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3837B3" w14:textId="77777777" w:rsidR="00712F04" w:rsidRDefault="00712F04" w:rsidP="00712F04">
      <w:pPr>
        <w:spacing w:after="0" w:line="240" w:lineRule="auto"/>
        <w:ind w:firstLine="0"/>
        <w:jc w:val="center"/>
        <w:rPr>
          <w:rFonts w:ascii="Arial" w:hAnsi="Arial" w:cs="Arial"/>
          <w:b/>
          <w:bCs/>
        </w:rPr>
      </w:pPr>
    </w:p>
    <w:p w14:paraId="0000000C" w14:textId="444BE473" w:rsidR="00B92D32" w:rsidRPr="00676661" w:rsidRDefault="00000000" w:rsidP="001E622C">
      <w:pPr>
        <w:ind w:firstLine="0"/>
        <w:jc w:val="center"/>
        <w:rPr>
          <w:rFonts w:ascii="Arial" w:hAnsi="Arial" w:cs="Arial"/>
          <w:b/>
          <w:bCs/>
        </w:rPr>
      </w:pPr>
      <w:r w:rsidRPr="00676661">
        <w:rPr>
          <w:rFonts w:ascii="Arial" w:hAnsi="Arial" w:cs="Arial"/>
          <w:b/>
          <w:bCs/>
        </w:rPr>
        <w:t xml:space="preserve">ZAPYTANIE OFERTOWE nr </w:t>
      </w:r>
      <w:r w:rsidR="0061455A">
        <w:rPr>
          <w:rFonts w:ascii="Arial" w:hAnsi="Arial" w:cs="Arial"/>
          <w:b/>
          <w:bCs/>
        </w:rPr>
        <w:t>1</w:t>
      </w:r>
    </w:p>
    <w:p w14:paraId="0000000D" w14:textId="77777777" w:rsidR="00B92D32" w:rsidRPr="00676661" w:rsidRDefault="00B92D32">
      <w:pPr>
        <w:pBdr>
          <w:top w:val="nil"/>
          <w:left w:val="nil"/>
          <w:bottom w:val="nil"/>
          <w:right w:val="nil"/>
          <w:between w:val="nil"/>
        </w:pBdr>
        <w:spacing w:before="56" w:after="0"/>
        <w:ind w:right="2810" w:hanging="2"/>
        <w:rPr>
          <w:rFonts w:ascii="Arial" w:eastAsia="Arial" w:hAnsi="Arial" w:cs="Arial"/>
          <w:color w:val="000000"/>
        </w:rPr>
      </w:pPr>
    </w:p>
    <w:tbl>
      <w:tblPr>
        <w:tblStyle w:val="a2"/>
        <w:tblW w:w="10096" w:type="dxa"/>
        <w:tblInd w:w="-3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213"/>
        <w:gridCol w:w="7883"/>
      </w:tblGrid>
      <w:tr w:rsidR="00B92D32" w:rsidRPr="00676661" w14:paraId="0B92FDE7" w14:textId="77777777">
        <w:tc>
          <w:tcPr>
            <w:tcW w:w="2213" w:type="dxa"/>
          </w:tcPr>
          <w:p w14:paraId="0000000E" w14:textId="77777777" w:rsidR="00B92D32" w:rsidRPr="00676661" w:rsidRDefault="00000000">
            <w:pPr>
              <w:pBdr>
                <w:top w:val="nil"/>
                <w:left w:val="nil"/>
                <w:bottom w:val="nil"/>
                <w:right w:val="nil"/>
                <w:between w:val="nil"/>
              </w:pBdr>
              <w:ind w:hanging="2"/>
              <w:rPr>
                <w:rFonts w:ascii="Arial" w:eastAsia="Arial" w:hAnsi="Arial" w:cs="Arial"/>
                <w:color w:val="000000"/>
              </w:rPr>
            </w:pPr>
            <w:bookmarkStart w:id="0" w:name="_heading=h.3fubatcjsmeu" w:colFirst="0" w:colLast="0"/>
            <w:bookmarkEnd w:id="0"/>
            <w:r w:rsidRPr="00676661">
              <w:rPr>
                <w:rFonts w:ascii="Arial" w:eastAsia="Arial" w:hAnsi="Arial" w:cs="Arial"/>
                <w:color w:val="000000"/>
              </w:rPr>
              <w:t>Zamawiający</w:t>
            </w:r>
          </w:p>
        </w:tc>
        <w:tc>
          <w:tcPr>
            <w:tcW w:w="7883" w:type="dxa"/>
          </w:tcPr>
          <w:p w14:paraId="4C00ACCB" w14:textId="77777777" w:rsidR="00A1704C" w:rsidRDefault="00A1704C" w:rsidP="00A1704C">
            <w:pPr>
              <w:pBdr>
                <w:top w:val="nil"/>
                <w:left w:val="nil"/>
                <w:bottom w:val="nil"/>
                <w:right w:val="nil"/>
                <w:between w:val="nil"/>
              </w:pBdr>
              <w:spacing w:after="0"/>
              <w:ind w:hanging="2"/>
              <w:jc w:val="both"/>
              <w:rPr>
                <w:rFonts w:ascii="Arial" w:eastAsia="Arial" w:hAnsi="Arial" w:cs="Arial"/>
                <w:color w:val="000000"/>
              </w:rPr>
            </w:pPr>
            <w:bookmarkStart w:id="1" w:name="_Hlk213051485"/>
            <w:r w:rsidRPr="00663AAB">
              <w:rPr>
                <w:rFonts w:ascii="Arial" w:eastAsia="Arial" w:hAnsi="Arial" w:cs="Arial"/>
                <w:color w:val="000000"/>
              </w:rPr>
              <w:t xml:space="preserve">Przedsiębiorstwo Wielobranżowe "GAMAR" </w:t>
            </w:r>
            <w:r>
              <w:rPr>
                <w:rFonts w:ascii="Arial" w:eastAsia="Arial" w:hAnsi="Arial" w:cs="Arial"/>
                <w:color w:val="000000"/>
              </w:rPr>
              <w:t>Sp. z o.o.</w:t>
            </w:r>
          </w:p>
          <w:bookmarkEnd w:id="1"/>
          <w:p w14:paraId="50F1B8D1" w14:textId="77777777" w:rsidR="00A1704C" w:rsidRPr="00A1218A" w:rsidRDefault="00A1704C" w:rsidP="00A1704C">
            <w:pPr>
              <w:pBdr>
                <w:top w:val="nil"/>
                <w:left w:val="nil"/>
                <w:bottom w:val="nil"/>
                <w:right w:val="nil"/>
                <w:between w:val="nil"/>
              </w:pBdr>
              <w:spacing w:after="0"/>
              <w:ind w:hanging="2"/>
              <w:jc w:val="both"/>
              <w:rPr>
                <w:rFonts w:ascii="Arial" w:eastAsia="Arial" w:hAnsi="Arial" w:cs="Arial"/>
                <w:color w:val="000000"/>
              </w:rPr>
            </w:pPr>
            <w:r w:rsidRPr="00A1218A">
              <w:rPr>
                <w:rFonts w:ascii="Arial" w:eastAsia="Arial" w:hAnsi="Arial" w:cs="Arial"/>
                <w:color w:val="000000"/>
              </w:rPr>
              <w:t>ul. Rybnicka 19</w:t>
            </w:r>
          </w:p>
          <w:p w14:paraId="644C184B" w14:textId="77777777" w:rsidR="00A1704C" w:rsidRDefault="00A1704C" w:rsidP="00A1704C">
            <w:pPr>
              <w:pBdr>
                <w:top w:val="nil"/>
                <w:left w:val="nil"/>
                <w:bottom w:val="nil"/>
                <w:right w:val="nil"/>
                <w:between w:val="nil"/>
              </w:pBdr>
              <w:spacing w:after="0"/>
              <w:ind w:hanging="2"/>
              <w:rPr>
                <w:rFonts w:ascii="Arial" w:eastAsia="Arial" w:hAnsi="Arial" w:cs="Arial"/>
                <w:color w:val="000000"/>
              </w:rPr>
            </w:pPr>
            <w:r w:rsidRPr="00A1218A">
              <w:rPr>
                <w:rFonts w:ascii="Arial" w:eastAsia="Arial" w:hAnsi="Arial" w:cs="Arial"/>
                <w:color w:val="000000"/>
              </w:rPr>
              <w:t>44-335 Jastrzębie-Zdrój</w:t>
            </w:r>
            <w:bookmarkStart w:id="2" w:name="_heading=h.bgi14nai6ly2" w:colFirst="0" w:colLast="0"/>
            <w:bookmarkEnd w:id="2"/>
            <w:r w:rsidRPr="00A1218A">
              <w:rPr>
                <w:rFonts w:ascii="Arial" w:eastAsia="Arial" w:hAnsi="Arial" w:cs="Arial"/>
                <w:color w:val="000000"/>
              </w:rPr>
              <w:t xml:space="preserve"> </w:t>
            </w:r>
          </w:p>
          <w:p w14:paraId="564CE470" w14:textId="77777777" w:rsidR="00A1704C" w:rsidRPr="00676661" w:rsidRDefault="00A1704C" w:rsidP="00A1704C">
            <w:pPr>
              <w:pBdr>
                <w:top w:val="nil"/>
                <w:left w:val="nil"/>
                <w:bottom w:val="nil"/>
                <w:right w:val="nil"/>
                <w:between w:val="nil"/>
              </w:pBdr>
              <w:spacing w:after="0"/>
              <w:ind w:hanging="2"/>
              <w:rPr>
                <w:rFonts w:ascii="Arial" w:eastAsia="Arial" w:hAnsi="Arial" w:cs="Arial"/>
                <w:color w:val="000000"/>
              </w:rPr>
            </w:pPr>
            <w:r w:rsidRPr="00676661">
              <w:rPr>
                <w:rFonts w:ascii="Arial" w:eastAsia="Arial" w:hAnsi="Arial" w:cs="Arial"/>
                <w:color w:val="000000"/>
              </w:rPr>
              <w:t xml:space="preserve">NIP: </w:t>
            </w:r>
            <w:r w:rsidRPr="00A1218A">
              <w:rPr>
                <w:rFonts w:ascii="Arial" w:eastAsia="Arial" w:hAnsi="Arial" w:cs="Arial"/>
                <w:color w:val="000000"/>
              </w:rPr>
              <w:t>6330009421</w:t>
            </w:r>
          </w:p>
          <w:p w14:paraId="00000013" w14:textId="5EE48BCE" w:rsidR="00B92D32" w:rsidRPr="00676661" w:rsidRDefault="00A1704C" w:rsidP="00A1704C">
            <w:pPr>
              <w:pBdr>
                <w:top w:val="nil"/>
                <w:left w:val="nil"/>
                <w:bottom w:val="nil"/>
                <w:right w:val="nil"/>
                <w:between w:val="nil"/>
              </w:pBdr>
              <w:ind w:hanging="2"/>
              <w:jc w:val="both"/>
              <w:rPr>
                <w:rFonts w:ascii="Arial" w:eastAsia="Arial" w:hAnsi="Arial" w:cs="Arial"/>
                <w:color w:val="000000"/>
              </w:rPr>
            </w:pPr>
            <w:r w:rsidRPr="00676661">
              <w:rPr>
                <w:rFonts w:ascii="Arial" w:eastAsia="Arial" w:hAnsi="Arial" w:cs="Arial"/>
                <w:color w:val="000000"/>
              </w:rPr>
              <w:t xml:space="preserve">REGON: </w:t>
            </w:r>
            <w:r w:rsidRPr="00A1218A">
              <w:rPr>
                <w:rFonts w:ascii="Arial" w:eastAsia="Arial" w:hAnsi="Arial" w:cs="Arial"/>
                <w:color w:val="000000"/>
              </w:rPr>
              <w:t>270690219</w:t>
            </w:r>
          </w:p>
        </w:tc>
      </w:tr>
      <w:tr w:rsidR="00B92D32" w:rsidRPr="00676661" w14:paraId="610814E7" w14:textId="77777777">
        <w:tc>
          <w:tcPr>
            <w:tcW w:w="2213" w:type="dxa"/>
          </w:tcPr>
          <w:p w14:paraId="00000017" w14:textId="77777777" w:rsidR="00B92D32" w:rsidRPr="00676661" w:rsidRDefault="00000000">
            <w:pPr>
              <w:widowControl w:val="0"/>
              <w:pBdr>
                <w:top w:val="nil"/>
                <w:left w:val="nil"/>
                <w:bottom w:val="nil"/>
                <w:right w:val="nil"/>
                <w:between w:val="nil"/>
              </w:pBdr>
              <w:spacing w:after="0"/>
              <w:ind w:hanging="2"/>
              <w:rPr>
                <w:rFonts w:ascii="Arial" w:eastAsia="Arial" w:hAnsi="Arial" w:cs="Arial"/>
                <w:color w:val="000000"/>
              </w:rPr>
            </w:pPr>
            <w:r w:rsidRPr="00676661">
              <w:rPr>
                <w:rFonts w:ascii="Arial" w:eastAsia="Arial" w:hAnsi="Arial" w:cs="Arial"/>
                <w:color w:val="000000"/>
              </w:rPr>
              <w:t>Postanowienia ogólne</w:t>
            </w:r>
          </w:p>
        </w:tc>
        <w:tc>
          <w:tcPr>
            <w:tcW w:w="7883" w:type="dxa"/>
          </w:tcPr>
          <w:p w14:paraId="00000018" w14:textId="7AFF82C4" w:rsidR="00B92D32" w:rsidRPr="00676661" w:rsidRDefault="00000000">
            <w:pPr>
              <w:widowControl w:val="0"/>
              <w:pBdr>
                <w:top w:val="nil"/>
                <w:left w:val="nil"/>
                <w:bottom w:val="nil"/>
                <w:right w:val="nil"/>
                <w:between w:val="nil"/>
              </w:pBdr>
              <w:spacing w:before="3" w:after="240"/>
              <w:ind w:hanging="2"/>
              <w:jc w:val="both"/>
              <w:rPr>
                <w:rFonts w:ascii="Arial" w:eastAsia="Arial" w:hAnsi="Arial" w:cs="Arial"/>
                <w:color w:val="000000"/>
              </w:rPr>
            </w:pPr>
            <w:r w:rsidRPr="00676661">
              <w:rPr>
                <w:rFonts w:ascii="Arial" w:eastAsia="Arial" w:hAnsi="Arial" w:cs="Arial"/>
                <w:color w:val="000000"/>
              </w:rPr>
              <w:t>Niniejsze    postępowanie   przeprowadzane    jest   w   trybie    zapytania   ofertowego, z zachowaniem zasady konkurencyjności, w związku z realizacją projektu pt. „</w:t>
            </w:r>
            <w:r w:rsidR="00663AAB" w:rsidRPr="00663AAB">
              <w:rPr>
                <w:rFonts w:ascii="Arial" w:eastAsia="Arial" w:hAnsi="Arial" w:cs="Arial"/>
                <w:color w:val="000000"/>
              </w:rPr>
              <w:t>Zakup maszyn i urządzeń w celu wdrożenia nowej usługi robót budowlanych związanych z przywracaniem zdegradowanych gruntów środowisku i człowiekowi</w:t>
            </w:r>
            <w:r w:rsidRPr="00676661">
              <w:rPr>
                <w:rFonts w:ascii="Arial" w:eastAsia="Arial" w:hAnsi="Arial" w:cs="Arial"/>
                <w:color w:val="000000"/>
              </w:rPr>
              <w:t xml:space="preserve">” </w:t>
            </w:r>
            <w:r w:rsidR="00F35FDF">
              <w:rPr>
                <w:rFonts w:ascii="Arial" w:eastAsia="Arial" w:hAnsi="Arial" w:cs="Arial"/>
                <w:color w:val="000000"/>
              </w:rPr>
              <w:t>planowanego do dofinansowania</w:t>
            </w:r>
            <w:r w:rsidRPr="00676661">
              <w:rPr>
                <w:rFonts w:ascii="Arial" w:eastAsia="Arial" w:hAnsi="Arial" w:cs="Arial"/>
                <w:color w:val="000000"/>
              </w:rPr>
              <w:t xml:space="preserve"> ze środków Unii Europejskiej w</w:t>
            </w:r>
            <w:r w:rsidR="00663AAB">
              <w:rPr>
                <w:rFonts w:ascii="Arial" w:eastAsia="Arial" w:hAnsi="Arial" w:cs="Arial"/>
                <w:color w:val="000000"/>
              </w:rPr>
              <w:t> </w:t>
            </w:r>
            <w:r w:rsidRPr="00676661">
              <w:rPr>
                <w:rFonts w:ascii="Arial" w:eastAsia="Arial" w:hAnsi="Arial" w:cs="Arial"/>
                <w:color w:val="000000"/>
              </w:rPr>
              <w:t>ramach Działania FESL.</w:t>
            </w:r>
            <w:r w:rsidR="00663AAB">
              <w:rPr>
                <w:rFonts w:ascii="Arial" w:eastAsia="Arial" w:hAnsi="Arial" w:cs="Arial"/>
                <w:color w:val="000000"/>
              </w:rPr>
              <w:t>10.03</w:t>
            </w:r>
            <w:r w:rsidRPr="00676661">
              <w:rPr>
                <w:rFonts w:ascii="Arial" w:eastAsia="Arial" w:hAnsi="Arial" w:cs="Arial"/>
                <w:color w:val="000000"/>
              </w:rPr>
              <w:t>-</w:t>
            </w:r>
            <w:r w:rsidR="00663AAB" w:rsidRPr="00663AAB">
              <w:rPr>
                <w:rFonts w:ascii="Arial" w:eastAsia="Arial" w:hAnsi="Arial" w:cs="Arial"/>
                <w:color w:val="000000"/>
              </w:rPr>
              <w:t>Wsparcie MŚP na rzecz transformacji, Mezoinwestycje w MŚP</w:t>
            </w:r>
            <w:r w:rsidR="00663AAB">
              <w:rPr>
                <w:rFonts w:ascii="Arial" w:eastAsia="Arial" w:hAnsi="Arial" w:cs="Arial"/>
                <w:color w:val="000000"/>
              </w:rPr>
              <w:t xml:space="preserve"> </w:t>
            </w:r>
            <w:r w:rsidRPr="00676661">
              <w:rPr>
                <w:rFonts w:ascii="Arial" w:eastAsia="Arial" w:hAnsi="Arial" w:cs="Arial"/>
                <w:color w:val="000000"/>
              </w:rPr>
              <w:t>w ramach programu FE SL 2021-2027 (Europejski Fundusz Rozwoju Regionalnego).</w:t>
            </w:r>
          </w:p>
        </w:tc>
      </w:tr>
      <w:tr w:rsidR="00B92D32" w:rsidRPr="00676661" w14:paraId="46F4CB56" w14:textId="77777777">
        <w:tc>
          <w:tcPr>
            <w:tcW w:w="2213" w:type="dxa"/>
          </w:tcPr>
          <w:p w14:paraId="00000019" w14:textId="77777777" w:rsidR="00B92D32" w:rsidRPr="00676661" w:rsidRDefault="00000000">
            <w:pPr>
              <w:widowControl w:val="0"/>
              <w:pBdr>
                <w:top w:val="nil"/>
                <w:left w:val="nil"/>
                <w:bottom w:val="nil"/>
                <w:right w:val="nil"/>
                <w:between w:val="nil"/>
              </w:pBdr>
              <w:spacing w:after="0"/>
              <w:ind w:hanging="2"/>
              <w:rPr>
                <w:rFonts w:ascii="Arial" w:eastAsia="Arial" w:hAnsi="Arial" w:cs="Arial"/>
                <w:color w:val="000000"/>
              </w:rPr>
            </w:pPr>
            <w:r w:rsidRPr="00676661">
              <w:rPr>
                <w:rFonts w:ascii="Arial" w:eastAsia="Arial" w:hAnsi="Arial" w:cs="Arial"/>
                <w:color w:val="000000"/>
              </w:rPr>
              <w:t>Przedmiot zamówienia</w:t>
            </w:r>
          </w:p>
        </w:tc>
        <w:tc>
          <w:tcPr>
            <w:tcW w:w="7883" w:type="dxa"/>
          </w:tcPr>
          <w:p w14:paraId="0000005D" w14:textId="1B1C6AEC" w:rsidR="00B92D32" w:rsidRDefault="005E4C67" w:rsidP="005E4C67">
            <w:pPr>
              <w:widowControl w:val="0"/>
              <w:pBdr>
                <w:top w:val="nil"/>
                <w:left w:val="nil"/>
                <w:bottom w:val="nil"/>
                <w:right w:val="nil"/>
                <w:between w:val="nil"/>
              </w:pBdr>
              <w:spacing w:before="10" w:after="0"/>
              <w:ind w:right="93" w:hanging="2"/>
              <w:jc w:val="both"/>
              <w:rPr>
                <w:rFonts w:ascii="Arial" w:eastAsia="Arial" w:hAnsi="Arial" w:cs="Arial"/>
                <w:b/>
                <w:color w:val="000000"/>
              </w:rPr>
            </w:pPr>
            <w:r w:rsidRPr="005E4C67">
              <w:rPr>
                <w:rFonts w:ascii="Arial" w:eastAsia="Arial" w:hAnsi="Arial" w:cs="Arial"/>
                <w:b/>
                <w:color w:val="000000"/>
              </w:rPr>
              <w:t>Przedmiotem zamówienia jest zakup, dostawa</w:t>
            </w:r>
            <w:r w:rsidR="00D74D38">
              <w:rPr>
                <w:rFonts w:ascii="Arial" w:eastAsia="Arial" w:hAnsi="Arial" w:cs="Arial"/>
                <w:b/>
                <w:color w:val="000000"/>
              </w:rPr>
              <w:t>, uruchomienie</w:t>
            </w:r>
            <w:r w:rsidRPr="005E4C67">
              <w:rPr>
                <w:rFonts w:ascii="Arial" w:eastAsia="Arial" w:hAnsi="Arial" w:cs="Arial"/>
                <w:b/>
                <w:color w:val="000000"/>
              </w:rPr>
              <w:t xml:space="preserve"> oraz szkolenie </w:t>
            </w:r>
            <w:bookmarkStart w:id="3" w:name="_Hlk213055042"/>
            <w:r w:rsidR="003453BA" w:rsidRPr="005E4C67">
              <w:rPr>
                <w:rFonts w:ascii="Arial" w:eastAsia="Arial" w:hAnsi="Arial" w:cs="Arial"/>
                <w:b/>
                <w:color w:val="000000"/>
              </w:rPr>
              <w:t>z obsługi</w:t>
            </w:r>
            <w:r w:rsidRPr="005E4C67">
              <w:rPr>
                <w:rFonts w:ascii="Arial" w:eastAsia="Arial" w:hAnsi="Arial" w:cs="Arial"/>
                <w:b/>
                <w:color w:val="000000"/>
              </w:rPr>
              <w:t xml:space="preserve"> i</w:t>
            </w:r>
            <w:r>
              <w:rPr>
                <w:rFonts w:ascii="Arial" w:eastAsia="Arial" w:hAnsi="Arial" w:cs="Arial"/>
                <w:b/>
                <w:color w:val="000000"/>
              </w:rPr>
              <w:t> </w:t>
            </w:r>
            <w:r w:rsidRPr="005E4C67">
              <w:rPr>
                <w:rFonts w:ascii="Arial" w:eastAsia="Arial" w:hAnsi="Arial" w:cs="Arial"/>
                <w:b/>
                <w:color w:val="000000"/>
              </w:rPr>
              <w:t xml:space="preserve">konserwacji fabrycznie nowej beczki do bentonitu </w:t>
            </w:r>
            <w:r w:rsidR="0076287F">
              <w:rPr>
                <w:rFonts w:ascii="Arial" w:eastAsia="Arial" w:hAnsi="Arial" w:cs="Arial"/>
                <w:b/>
                <w:color w:val="000000"/>
              </w:rPr>
              <w:t xml:space="preserve">zabudowanej </w:t>
            </w:r>
            <w:r w:rsidRPr="005E4C67">
              <w:rPr>
                <w:rFonts w:ascii="Arial" w:eastAsia="Arial" w:hAnsi="Arial" w:cs="Arial"/>
                <w:b/>
                <w:color w:val="000000"/>
              </w:rPr>
              <w:t>na przyczepie, zgodnej z poniższymi wymaganiami minimalnymi:</w:t>
            </w:r>
          </w:p>
          <w:bookmarkEnd w:id="3"/>
          <w:p w14:paraId="0350FD36" w14:textId="77777777" w:rsidR="005E4C67" w:rsidRPr="00676661" w:rsidRDefault="005E4C67">
            <w:pPr>
              <w:widowControl w:val="0"/>
              <w:pBdr>
                <w:top w:val="nil"/>
                <w:left w:val="nil"/>
                <w:bottom w:val="nil"/>
                <w:right w:val="nil"/>
                <w:between w:val="nil"/>
              </w:pBdr>
              <w:spacing w:before="10" w:after="0"/>
              <w:ind w:right="93" w:hanging="2"/>
              <w:rPr>
                <w:rFonts w:ascii="Arial" w:eastAsia="Arial" w:hAnsi="Arial" w:cs="Arial"/>
                <w:color w:val="000000"/>
              </w:rPr>
            </w:pPr>
          </w:p>
          <w:p w14:paraId="01B4C26C" w14:textId="276FBF2E" w:rsidR="005E4C67" w:rsidRPr="005E4C67" w:rsidRDefault="005E4C67" w:rsidP="005E4C67">
            <w:pPr>
              <w:pStyle w:val="Akapitzlist"/>
              <w:widowControl w:val="0"/>
              <w:numPr>
                <w:ilvl w:val="0"/>
                <w:numId w:val="3"/>
              </w:numPr>
              <w:pBdr>
                <w:top w:val="nil"/>
                <w:left w:val="nil"/>
                <w:bottom w:val="nil"/>
                <w:right w:val="nil"/>
                <w:between w:val="nil"/>
              </w:pBdr>
              <w:ind w:right="93"/>
              <w:jc w:val="both"/>
              <w:rPr>
                <w:rFonts w:ascii="Arial" w:eastAsia="Arial" w:hAnsi="Arial" w:cs="Arial"/>
                <w:color w:val="000000"/>
              </w:rPr>
            </w:pPr>
            <w:r w:rsidRPr="005E4C67">
              <w:rPr>
                <w:rFonts w:ascii="Arial" w:eastAsia="Arial" w:hAnsi="Arial" w:cs="Arial"/>
                <w:color w:val="000000"/>
              </w:rPr>
              <w:t>Silnik minimum 14 kM</w:t>
            </w:r>
            <w:r w:rsidR="00696607">
              <w:rPr>
                <w:rFonts w:ascii="Arial" w:eastAsia="Arial" w:hAnsi="Arial" w:cs="Arial"/>
                <w:color w:val="000000"/>
              </w:rPr>
              <w:t xml:space="preserve"> - benzynowy</w:t>
            </w:r>
          </w:p>
          <w:p w14:paraId="0E936900" w14:textId="2D894C87" w:rsidR="005E4C67" w:rsidRPr="005E4C67" w:rsidRDefault="005E4C67" w:rsidP="005E4C67">
            <w:pPr>
              <w:pStyle w:val="Akapitzlist"/>
              <w:widowControl w:val="0"/>
              <w:numPr>
                <w:ilvl w:val="0"/>
                <w:numId w:val="3"/>
              </w:numPr>
              <w:pBdr>
                <w:top w:val="nil"/>
                <w:left w:val="nil"/>
                <w:bottom w:val="nil"/>
                <w:right w:val="nil"/>
                <w:between w:val="nil"/>
              </w:pBdr>
              <w:ind w:right="93"/>
              <w:jc w:val="both"/>
              <w:rPr>
                <w:rFonts w:ascii="Arial" w:eastAsia="Arial" w:hAnsi="Arial" w:cs="Arial"/>
                <w:color w:val="000000"/>
              </w:rPr>
            </w:pPr>
            <w:r w:rsidRPr="005E4C67">
              <w:rPr>
                <w:rFonts w:ascii="Arial" w:eastAsia="Arial" w:hAnsi="Arial" w:cs="Arial"/>
                <w:color w:val="000000"/>
              </w:rPr>
              <w:t>Rozruch elektryczny.</w:t>
            </w:r>
          </w:p>
          <w:p w14:paraId="482FEE95" w14:textId="2E985C5B" w:rsidR="005E4C67" w:rsidRPr="005E4C67" w:rsidRDefault="005E4C67" w:rsidP="005E4C67">
            <w:pPr>
              <w:pStyle w:val="Akapitzlist"/>
              <w:widowControl w:val="0"/>
              <w:numPr>
                <w:ilvl w:val="0"/>
                <w:numId w:val="3"/>
              </w:numPr>
              <w:pBdr>
                <w:top w:val="nil"/>
                <w:left w:val="nil"/>
                <w:bottom w:val="nil"/>
                <w:right w:val="nil"/>
                <w:between w:val="nil"/>
              </w:pBdr>
              <w:ind w:right="93"/>
              <w:jc w:val="both"/>
              <w:rPr>
                <w:rFonts w:ascii="Arial" w:eastAsia="Arial" w:hAnsi="Arial" w:cs="Arial"/>
                <w:color w:val="000000"/>
              </w:rPr>
            </w:pPr>
            <w:r w:rsidRPr="005E4C67">
              <w:rPr>
                <w:rFonts w:ascii="Arial" w:eastAsia="Arial" w:hAnsi="Arial" w:cs="Arial"/>
                <w:color w:val="000000"/>
              </w:rPr>
              <w:t>Pojemność beczki co najmniej 1,9 m</w:t>
            </w:r>
            <w:r w:rsidRPr="0076287F">
              <w:rPr>
                <w:rFonts w:ascii="Arial" w:eastAsia="Arial" w:hAnsi="Arial" w:cs="Arial"/>
                <w:color w:val="000000"/>
                <w:vertAlign w:val="superscript"/>
              </w:rPr>
              <w:t>3</w:t>
            </w:r>
            <w:r w:rsidRPr="005E4C67">
              <w:rPr>
                <w:rFonts w:ascii="Arial" w:eastAsia="Arial" w:hAnsi="Arial" w:cs="Arial"/>
                <w:color w:val="000000"/>
              </w:rPr>
              <w:t>.</w:t>
            </w:r>
          </w:p>
          <w:p w14:paraId="71E0A2D7" w14:textId="751273AF" w:rsidR="005E4C67" w:rsidRPr="005E4C67" w:rsidRDefault="005E4C67" w:rsidP="005E4C67">
            <w:pPr>
              <w:pStyle w:val="Akapitzlist"/>
              <w:widowControl w:val="0"/>
              <w:numPr>
                <w:ilvl w:val="0"/>
                <w:numId w:val="3"/>
              </w:numPr>
              <w:pBdr>
                <w:top w:val="nil"/>
                <w:left w:val="nil"/>
                <w:bottom w:val="nil"/>
                <w:right w:val="nil"/>
                <w:between w:val="nil"/>
              </w:pBdr>
              <w:ind w:right="93"/>
              <w:jc w:val="both"/>
              <w:rPr>
                <w:rFonts w:ascii="Arial" w:eastAsia="Arial" w:hAnsi="Arial" w:cs="Arial"/>
                <w:color w:val="000000"/>
              </w:rPr>
            </w:pPr>
            <w:r w:rsidRPr="005E4C67">
              <w:rPr>
                <w:rFonts w:ascii="Arial" w:eastAsia="Arial" w:hAnsi="Arial" w:cs="Arial"/>
                <w:color w:val="000000"/>
              </w:rPr>
              <w:t xml:space="preserve">Zabudowa stała na przyczepie </w:t>
            </w:r>
            <w:r w:rsidR="0076287F">
              <w:rPr>
                <w:rFonts w:ascii="Arial" w:eastAsia="Arial" w:hAnsi="Arial" w:cs="Arial"/>
                <w:color w:val="000000"/>
              </w:rPr>
              <w:t xml:space="preserve">o dopuszczalnej masie </w:t>
            </w:r>
            <w:r w:rsidRPr="005E4C67">
              <w:rPr>
                <w:rFonts w:ascii="Arial" w:eastAsia="Arial" w:hAnsi="Arial" w:cs="Arial"/>
                <w:color w:val="000000"/>
              </w:rPr>
              <w:t>max. 3,5 t</w:t>
            </w:r>
            <w:r w:rsidR="0076287F">
              <w:rPr>
                <w:rFonts w:ascii="Arial" w:eastAsia="Arial" w:hAnsi="Arial" w:cs="Arial"/>
                <w:color w:val="000000"/>
              </w:rPr>
              <w:t>,</w:t>
            </w:r>
            <w:r w:rsidRPr="005E4C67">
              <w:rPr>
                <w:rFonts w:ascii="Arial" w:eastAsia="Arial" w:hAnsi="Arial" w:cs="Arial"/>
                <w:color w:val="000000"/>
              </w:rPr>
              <w:t xml:space="preserve"> ocynkowana.</w:t>
            </w:r>
          </w:p>
          <w:p w14:paraId="51D414B4" w14:textId="55CEEBE8" w:rsidR="005E4C67" w:rsidRDefault="005E4C67" w:rsidP="005E4C67">
            <w:pPr>
              <w:pStyle w:val="Akapitzlist"/>
              <w:widowControl w:val="0"/>
              <w:numPr>
                <w:ilvl w:val="0"/>
                <w:numId w:val="3"/>
              </w:numPr>
              <w:pBdr>
                <w:top w:val="nil"/>
                <w:left w:val="nil"/>
                <w:bottom w:val="nil"/>
                <w:right w:val="nil"/>
                <w:between w:val="nil"/>
              </w:pBdr>
              <w:ind w:right="93"/>
              <w:jc w:val="both"/>
              <w:rPr>
                <w:rFonts w:ascii="Arial" w:eastAsia="Arial" w:hAnsi="Arial" w:cs="Arial"/>
                <w:color w:val="000000"/>
              </w:rPr>
            </w:pPr>
            <w:r w:rsidRPr="005E4C67">
              <w:rPr>
                <w:rFonts w:ascii="Arial" w:eastAsia="Arial" w:hAnsi="Arial" w:cs="Arial"/>
                <w:color w:val="000000"/>
              </w:rPr>
              <w:t>Wbudowana pompa próżniowa, wydajność co najmniej 3600 l/min.</w:t>
            </w:r>
          </w:p>
          <w:p w14:paraId="5567A53B" w14:textId="794BFEDF" w:rsidR="00696607" w:rsidRPr="00696607" w:rsidRDefault="00696607" w:rsidP="00696607">
            <w:pPr>
              <w:pStyle w:val="Akapitzlist"/>
              <w:numPr>
                <w:ilvl w:val="0"/>
                <w:numId w:val="3"/>
              </w:numPr>
              <w:rPr>
                <w:rFonts w:ascii="Arial" w:eastAsia="Arial" w:hAnsi="Arial" w:cs="Arial"/>
                <w:color w:val="000000"/>
              </w:rPr>
            </w:pPr>
            <w:r w:rsidRPr="00696607">
              <w:rPr>
                <w:rFonts w:ascii="Arial" w:eastAsia="Arial" w:hAnsi="Arial" w:cs="Arial"/>
                <w:color w:val="000000"/>
              </w:rPr>
              <w:t>Napęd pompy załączany za pomocą sprzęgła kinetycznego w momencie osiągnięcia przez silnik obrotów zapewniających optymalny moment obrotowy.</w:t>
            </w:r>
          </w:p>
          <w:p w14:paraId="502B2E4F" w14:textId="070925F1" w:rsidR="005E4C67" w:rsidRPr="005E4C67" w:rsidRDefault="005E4C67" w:rsidP="005E4C67">
            <w:pPr>
              <w:pStyle w:val="Akapitzlist"/>
              <w:widowControl w:val="0"/>
              <w:numPr>
                <w:ilvl w:val="0"/>
                <w:numId w:val="3"/>
              </w:numPr>
              <w:pBdr>
                <w:top w:val="nil"/>
                <w:left w:val="nil"/>
                <w:bottom w:val="nil"/>
                <w:right w:val="nil"/>
                <w:between w:val="nil"/>
              </w:pBdr>
              <w:ind w:right="93"/>
              <w:jc w:val="both"/>
              <w:rPr>
                <w:rFonts w:ascii="Arial" w:eastAsia="Arial" w:hAnsi="Arial" w:cs="Arial"/>
                <w:color w:val="000000"/>
              </w:rPr>
            </w:pPr>
            <w:r w:rsidRPr="005E4C67">
              <w:rPr>
                <w:rFonts w:ascii="Arial" w:eastAsia="Arial" w:hAnsi="Arial" w:cs="Arial"/>
                <w:color w:val="000000"/>
              </w:rPr>
              <w:t>Pokrywa pojemnika otwierana.</w:t>
            </w:r>
          </w:p>
          <w:p w14:paraId="239C5C46" w14:textId="3C9DF9D2" w:rsidR="005E4C67" w:rsidRDefault="005E4C67" w:rsidP="005E4C67">
            <w:pPr>
              <w:pStyle w:val="Akapitzlist"/>
              <w:widowControl w:val="0"/>
              <w:numPr>
                <w:ilvl w:val="0"/>
                <w:numId w:val="3"/>
              </w:numPr>
              <w:pBdr>
                <w:top w:val="nil"/>
                <w:left w:val="nil"/>
                <w:bottom w:val="nil"/>
                <w:right w:val="nil"/>
                <w:between w:val="nil"/>
              </w:pBdr>
              <w:ind w:right="93"/>
              <w:jc w:val="both"/>
              <w:rPr>
                <w:rFonts w:ascii="Arial" w:eastAsia="Arial" w:hAnsi="Arial" w:cs="Arial"/>
                <w:color w:val="000000"/>
              </w:rPr>
            </w:pPr>
            <w:r w:rsidRPr="005E4C67">
              <w:rPr>
                <w:rFonts w:ascii="Arial" w:eastAsia="Arial" w:hAnsi="Arial" w:cs="Arial"/>
                <w:color w:val="000000"/>
              </w:rPr>
              <w:t>Wąż</w:t>
            </w:r>
            <w:r w:rsidR="00A159FB">
              <w:rPr>
                <w:rFonts w:ascii="Arial" w:eastAsia="Arial" w:hAnsi="Arial" w:cs="Arial"/>
                <w:color w:val="000000"/>
              </w:rPr>
              <w:t xml:space="preserve"> ssący</w:t>
            </w:r>
            <w:r w:rsidRPr="005E4C67">
              <w:rPr>
                <w:rFonts w:ascii="Arial" w:eastAsia="Arial" w:hAnsi="Arial" w:cs="Arial"/>
                <w:color w:val="000000"/>
              </w:rPr>
              <w:t xml:space="preserve"> co najmniej 5 mb z końcówką do zasysania.</w:t>
            </w:r>
          </w:p>
          <w:p w14:paraId="3715C763" w14:textId="3519508A" w:rsidR="00696607" w:rsidRPr="00696607" w:rsidRDefault="00696607" w:rsidP="00696607">
            <w:pPr>
              <w:pStyle w:val="Akapitzlist"/>
              <w:widowControl w:val="0"/>
              <w:numPr>
                <w:ilvl w:val="0"/>
                <w:numId w:val="3"/>
              </w:numPr>
              <w:pBdr>
                <w:top w:val="nil"/>
                <w:left w:val="nil"/>
                <w:bottom w:val="nil"/>
                <w:right w:val="nil"/>
                <w:between w:val="nil"/>
              </w:pBdr>
              <w:ind w:right="93"/>
              <w:jc w:val="both"/>
              <w:rPr>
                <w:rFonts w:ascii="Arial" w:eastAsia="Arial" w:hAnsi="Arial" w:cs="Arial"/>
              </w:rPr>
            </w:pPr>
            <w:r w:rsidRPr="00696607">
              <w:rPr>
                <w:rFonts w:ascii="Arial" w:eastAsia="Arial" w:hAnsi="Arial" w:cs="Arial"/>
              </w:rPr>
              <w:t xml:space="preserve">Podłączenie węży ssawnych - po prawej i po lewej stronie beczki. </w:t>
            </w:r>
          </w:p>
          <w:p w14:paraId="36913AAE" w14:textId="77777777" w:rsidR="00B92D32" w:rsidRDefault="005E4C67" w:rsidP="005E4C67">
            <w:pPr>
              <w:pStyle w:val="Akapitzlist"/>
              <w:widowControl w:val="0"/>
              <w:numPr>
                <w:ilvl w:val="0"/>
                <w:numId w:val="3"/>
              </w:numPr>
              <w:pBdr>
                <w:top w:val="nil"/>
                <w:left w:val="nil"/>
                <w:bottom w:val="nil"/>
                <w:right w:val="nil"/>
                <w:between w:val="nil"/>
              </w:pBdr>
              <w:ind w:right="93"/>
              <w:jc w:val="both"/>
              <w:rPr>
                <w:rFonts w:ascii="Arial" w:eastAsia="Arial" w:hAnsi="Arial" w:cs="Arial"/>
                <w:color w:val="000000"/>
              </w:rPr>
            </w:pPr>
            <w:r w:rsidRPr="005E4C67">
              <w:rPr>
                <w:rFonts w:ascii="Arial" w:eastAsia="Arial" w:hAnsi="Arial" w:cs="Arial"/>
                <w:color w:val="000000"/>
              </w:rPr>
              <w:t>Wąż co najmniej 5 mb do wypompowywania płynów z beczki zakończony szybkozłączem do podłączenia z beczką.</w:t>
            </w:r>
          </w:p>
          <w:p w14:paraId="67A8B568" w14:textId="1A61ACCA" w:rsidR="00696607" w:rsidRDefault="00696607" w:rsidP="00696607">
            <w:pPr>
              <w:widowControl w:val="0"/>
              <w:pBdr>
                <w:top w:val="nil"/>
                <w:left w:val="nil"/>
                <w:bottom w:val="nil"/>
                <w:right w:val="nil"/>
                <w:between w:val="nil"/>
              </w:pBdr>
              <w:ind w:right="93" w:firstLine="0"/>
              <w:jc w:val="both"/>
              <w:rPr>
                <w:rFonts w:ascii="Arial" w:eastAsia="Arial" w:hAnsi="Arial" w:cs="Arial"/>
                <w:color w:val="000000"/>
              </w:rPr>
            </w:pPr>
            <w:r>
              <w:rPr>
                <w:rFonts w:ascii="Arial" w:eastAsia="Arial" w:hAnsi="Arial" w:cs="Arial"/>
                <w:color w:val="000000"/>
              </w:rPr>
              <w:t xml:space="preserve">Przedmiot dostawy posiadać musi certyfikat CE, a przyczepa </w:t>
            </w:r>
            <w:r w:rsidR="00B90A66">
              <w:rPr>
                <w:rFonts w:ascii="Arial" w:eastAsia="Arial" w:hAnsi="Arial" w:cs="Arial"/>
                <w:color w:val="000000"/>
              </w:rPr>
              <w:t xml:space="preserve">dodatkowo </w:t>
            </w:r>
            <w:r>
              <w:rPr>
                <w:rFonts w:ascii="Arial" w:eastAsia="Arial" w:hAnsi="Arial" w:cs="Arial"/>
                <w:color w:val="000000"/>
              </w:rPr>
              <w:t>– świadectwo homologacji dopuszczające do ruch</w:t>
            </w:r>
            <w:r w:rsidR="00A159FB">
              <w:rPr>
                <w:rFonts w:ascii="Arial" w:eastAsia="Arial" w:hAnsi="Arial" w:cs="Arial"/>
                <w:color w:val="000000"/>
              </w:rPr>
              <w:t>u. P</w:t>
            </w:r>
            <w:r>
              <w:rPr>
                <w:rFonts w:ascii="Arial" w:eastAsia="Arial" w:hAnsi="Arial" w:cs="Arial"/>
                <w:color w:val="000000"/>
              </w:rPr>
              <w:t xml:space="preserve">owyższe podlegać będzie weryfikacji na etapie odbioru. Wybrany oferent przed podpisaniem umowy zobowiązany jest do dostarczenia karty katalogowej / innego dokumentu potwierdzającego zgodność parametrów z parametrami ujętymi w zapytaniu ofertowym.   </w:t>
            </w:r>
          </w:p>
          <w:p w14:paraId="4016F7F4" w14:textId="7B768A6E" w:rsidR="00B90A66" w:rsidRPr="00696607" w:rsidRDefault="00B90A66" w:rsidP="00696607">
            <w:pPr>
              <w:widowControl w:val="0"/>
              <w:pBdr>
                <w:top w:val="nil"/>
                <w:left w:val="nil"/>
                <w:bottom w:val="nil"/>
                <w:right w:val="nil"/>
                <w:between w:val="nil"/>
              </w:pBdr>
              <w:ind w:right="93" w:firstLine="0"/>
              <w:jc w:val="both"/>
              <w:rPr>
                <w:rFonts w:ascii="Arial" w:eastAsia="Arial" w:hAnsi="Arial" w:cs="Arial"/>
                <w:color w:val="000000"/>
              </w:rPr>
            </w:pPr>
            <w:r w:rsidRPr="00B90A66">
              <w:rPr>
                <w:rFonts w:ascii="Arial" w:eastAsia="Arial" w:hAnsi="Arial" w:cs="Arial"/>
                <w:color w:val="000000"/>
              </w:rPr>
              <w:t>Dostawca w okresie gwarancji zapewnia czas reakcji serwis</w:t>
            </w:r>
            <w:r w:rsidR="00A159FB">
              <w:rPr>
                <w:rFonts w:ascii="Arial" w:eastAsia="Arial" w:hAnsi="Arial" w:cs="Arial"/>
                <w:color w:val="000000"/>
              </w:rPr>
              <w:t xml:space="preserve"> </w:t>
            </w:r>
            <w:r w:rsidR="00A159FB" w:rsidRPr="00A159FB">
              <w:rPr>
                <w:rFonts w:ascii="Arial" w:eastAsia="Arial" w:hAnsi="Arial" w:cs="Arial"/>
                <w:color w:val="000000"/>
              </w:rPr>
              <w:t>2</w:t>
            </w:r>
            <w:r w:rsidR="00045182" w:rsidRPr="00A159FB">
              <w:rPr>
                <w:rFonts w:ascii="Arial" w:eastAsia="Arial" w:hAnsi="Arial" w:cs="Arial"/>
                <w:color w:val="000000"/>
              </w:rPr>
              <w:t>4h.</w:t>
            </w:r>
          </w:p>
          <w:p w14:paraId="2CA25B01" w14:textId="77777777" w:rsidR="00F35FDF" w:rsidRDefault="00105BC5" w:rsidP="00F35FDF">
            <w:pPr>
              <w:widowControl w:val="0"/>
              <w:pBdr>
                <w:top w:val="nil"/>
                <w:left w:val="nil"/>
                <w:bottom w:val="nil"/>
                <w:right w:val="nil"/>
                <w:between w:val="nil"/>
              </w:pBdr>
              <w:ind w:right="93" w:firstLine="0"/>
              <w:jc w:val="both"/>
              <w:rPr>
                <w:rFonts w:ascii="Arial" w:eastAsia="Arial" w:hAnsi="Arial" w:cs="Arial"/>
                <w:color w:val="000000"/>
              </w:rPr>
            </w:pPr>
            <w:r>
              <w:rPr>
                <w:rFonts w:ascii="Arial" w:eastAsia="Arial" w:hAnsi="Arial" w:cs="Arial"/>
                <w:color w:val="000000"/>
              </w:rPr>
              <w:t>Niniejsze z</w:t>
            </w:r>
            <w:r w:rsidRPr="00105BC5">
              <w:rPr>
                <w:rFonts w:ascii="Arial" w:eastAsia="Arial" w:hAnsi="Arial" w:cs="Arial"/>
                <w:color w:val="000000"/>
              </w:rPr>
              <w:t xml:space="preserve">amówienie jest częścią </w:t>
            </w:r>
            <w:r>
              <w:rPr>
                <w:rFonts w:ascii="Arial" w:eastAsia="Arial" w:hAnsi="Arial" w:cs="Arial"/>
                <w:color w:val="000000"/>
              </w:rPr>
              <w:t xml:space="preserve">większego </w:t>
            </w:r>
            <w:r w:rsidRPr="00105BC5">
              <w:rPr>
                <w:rFonts w:ascii="Arial" w:eastAsia="Arial" w:hAnsi="Arial" w:cs="Arial"/>
                <w:color w:val="000000"/>
              </w:rPr>
              <w:t>zamówienia</w:t>
            </w:r>
            <w:r>
              <w:rPr>
                <w:rFonts w:ascii="Arial" w:eastAsia="Arial" w:hAnsi="Arial" w:cs="Arial"/>
                <w:color w:val="000000"/>
              </w:rPr>
              <w:t>, w skład którego wchodzą takie wydatki jak:</w:t>
            </w:r>
          </w:p>
          <w:p w14:paraId="21BA8543" w14:textId="77777777" w:rsidR="00105BC5" w:rsidRDefault="00105BC5" w:rsidP="00105BC5">
            <w:pPr>
              <w:pStyle w:val="Akapitzlist"/>
              <w:widowControl w:val="0"/>
              <w:numPr>
                <w:ilvl w:val="0"/>
                <w:numId w:val="21"/>
              </w:numPr>
              <w:pBdr>
                <w:top w:val="nil"/>
                <w:left w:val="nil"/>
                <w:bottom w:val="nil"/>
                <w:right w:val="nil"/>
                <w:between w:val="nil"/>
              </w:pBdr>
              <w:ind w:right="93"/>
              <w:jc w:val="both"/>
              <w:rPr>
                <w:rFonts w:ascii="Arial" w:eastAsia="Arial" w:hAnsi="Arial" w:cs="Arial"/>
                <w:color w:val="000000"/>
              </w:rPr>
            </w:pPr>
            <w:r w:rsidRPr="00105BC5">
              <w:rPr>
                <w:rFonts w:ascii="Arial" w:eastAsia="Arial" w:hAnsi="Arial" w:cs="Arial"/>
                <w:color w:val="000000"/>
              </w:rPr>
              <w:lastRenderedPageBreak/>
              <w:t>Zakup koparki kołowej łyżkowej typu pierwszego</w:t>
            </w:r>
          </w:p>
          <w:p w14:paraId="69E87230" w14:textId="77777777" w:rsidR="00105BC5" w:rsidRDefault="00105BC5" w:rsidP="00105BC5">
            <w:pPr>
              <w:pStyle w:val="Akapitzlist"/>
              <w:widowControl w:val="0"/>
              <w:numPr>
                <w:ilvl w:val="0"/>
                <w:numId w:val="21"/>
              </w:numPr>
              <w:pBdr>
                <w:top w:val="nil"/>
                <w:left w:val="nil"/>
                <w:bottom w:val="nil"/>
                <w:right w:val="nil"/>
                <w:between w:val="nil"/>
              </w:pBdr>
              <w:ind w:right="93"/>
              <w:jc w:val="both"/>
              <w:rPr>
                <w:rFonts w:ascii="Arial" w:eastAsia="Arial" w:hAnsi="Arial" w:cs="Arial"/>
                <w:color w:val="000000"/>
              </w:rPr>
            </w:pPr>
            <w:r w:rsidRPr="00105BC5">
              <w:rPr>
                <w:rFonts w:ascii="Arial" w:eastAsia="Arial" w:hAnsi="Arial" w:cs="Arial"/>
                <w:color w:val="000000"/>
              </w:rPr>
              <w:t>Zakup koparki kołowej łyżkowej typu drugiego</w:t>
            </w:r>
          </w:p>
          <w:p w14:paraId="41BA1B10" w14:textId="77777777" w:rsidR="00105BC5" w:rsidRDefault="00105BC5" w:rsidP="00105BC5">
            <w:pPr>
              <w:pStyle w:val="Akapitzlist"/>
              <w:widowControl w:val="0"/>
              <w:numPr>
                <w:ilvl w:val="0"/>
                <w:numId w:val="21"/>
              </w:numPr>
              <w:pBdr>
                <w:top w:val="nil"/>
                <w:left w:val="nil"/>
                <w:bottom w:val="nil"/>
                <w:right w:val="nil"/>
                <w:between w:val="nil"/>
              </w:pBdr>
              <w:ind w:right="93"/>
              <w:jc w:val="both"/>
              <w:rPr>
                <w:rFonts w:ascii="Arial" w:eastAsia="Arial" w:hAnsi="Arial" w:cs="Arial"/>
                <w:color w:val="000000"/>
              </w:rPr>
            </w:pPr>
            <w:r w:rsidRPr="00105BC5">
              <w:rPr>
                <w:rFonts w:ascii="Arial" w:eastAsia="Arial" w:hAnsi="Arial" w:cs="Arial"/>
                <w:color w:val="000000"/>
              </w:rPr>
              <w:t>Zakup ładowarki przegubowej/obrotowej</w:t>
            </w:r>
          </w:p>
          <w:p w14:paraId="7210AB75" w14:textId="77777777" w:rsidR="00105BC5" w:rsidRDefault="00105BC5" w:rsidP="00105BC5">
            <w:pPr>
              <w:pStyle w:val="Akapitzlist"/>
              <w:widowControl w:val="0"/>
              <w:numPr>
                <w:ilvl w:val="0"/>
                <w:numId w:val="21"/>
              </w:numPr>
              <w:pBdr>
                <w:top w:val="nil"/>
                <w:left w:val="nil"/>
                <w:bottom w:val="nil"/>
                <w:right w:val="nil"/>
                <w:between w:val="nil"/>
              </w:pBdr>
              <w:ind w:right="93"/>
              <w:jc w:val="both"/>
              <w:rPr>
                <w:rFonts w:ascii="Arial" w:eastAsia="Arial" w:hAnsi="Arial" w:cs="Arial"/>
                <w:color w:val="000000"/>
              </w:rPr>
            </w:pPr>
            <w:r w:rsidRPr="00105BC5">
              <w:rPr>
                <w:rFonts w:ascii="Arial" w:eastAsia="Arial" w:hAnsi="Arial" w:cs="Arial"/>
                <w:color w:val="000000"/>
              </w:rPr>
              <w:t>Zakup wozidła ze skrzynią obrotową</w:t>
            </w:r>
          </w:p>
          <w:p w14:paraId="3A9DA86C" w14:textId="77777777" w:rsidR="00105BC5" w:rsidRDefault="00105BC5" w:rsidP="00105BC5">
            <w:pPr>
              <w:pStyle w:val="Akapitzlist"/>
              <w:widowControl w:val="0"/>
              <w:numPr>
                <w:ilvl w:val="0"/>
                <w:numId w:val="21"/>
              </w:numPr>
              <w:pBdr>
                <w:top w:val="nil"/>
                <w:left w:val="nil"/>
                <w:bottom w:val="nil"/>
                <w:right w:val="nil"/>
                <w:between w:val="nil"/>
              </w:pBdr>
              <w:ind w:right="93"/>
              <w:jc w:val="both"/>
              <w:rPr>
                <w:rFonts w:ascii="Arial" w:eastAsia="Arial" w:hAnsi="Arial" w:cs="Arial"/>
                <w:color w:val="000000"/>
              </w:rPr>
            </w:pPr>
            <w:r w:rsidRPr="00105BC5">
              <w:rPr>
                <w:rFonts w:ascii="Arial" w:eastAsia="Arial" w:hAnsi="Arial" w:cs="Arial"/>
                <w:color w:val="000000"/>
              </w:rPr>
              <w:t>Zakup walca przegubowego do wykopów</w:t>
            </w:r>
          </w:p>
          <w:p w14:paraId="385BD98F" w14:textId="77777777" w:rsidR="00105BC5" w:rsidRDefault="00105BC5" w:rsidP="00105BC5">
            <w:pPr>
              <w:pStyle w:val="Akapitzlist"/>
              <w:widowControl w:val="0"/>
              <w:numPr>
                <w:ilvl w:val="0"/>
                <w:numId w:val="21"/>
              </w:numPr>
              <w:pBdr>
                <w:top w:val="nil"/>
                <w:left w:val="nil"/>
                <w:bottom w:val="nil"/>
                <w:right w:val="nil"/>
                <w:between w:val="nil"/>
              </w:pBdr>
              <w:ind w:right="93"/>
              <w:jc w:val="both"/>
              <w:rPr>
                <w:rFonts w:ascii="Arial" w:eastAsia="Arial" w:hAnsi="Arial" w:cs="Arial"/>
                <w:color w:val="000000"/>
              </w:rPr>
            </w:pPr>
            <w:r w:rsidRPr="00105BC5">
              <w:rPr>
                <w:rFonts w:ascii="Arial" w:eastAsia="Arial" w:hAnsi="Arial" w:cs="Arial"/>
                <w:color w:val="000000"/>
              </w:rPr>
              <w:t>Zakup zagęszczarki do gruntu</w:t>
            </w:r>
          </w:p>
          <w:p w14:paraId="577C1F27" w14:textId="77777777" w:rsidR="00105BC5" w:rsidRDefault="00105BC5" w:rsidP="00105BC5">
            <w:pPr>
              <w:pStyle w:val="Akapitzlist"/>
              <w:widowControl w:val="0"/>
              <w:numPr>
                <w:ilvl w:val="0"/>
                <w:numId w:val="21"/>
              </w:numPr>
              <w:pBdr>
                <w:top w:val="nil"/>
                <w:left w:val="nil"/>
                <w:bottom w:val="nil"/>
                <w:right w:val="nil"/>
                <w:between w:val="nil"/>
              </w:pBdr>
              <w:ind w:right="93"/>
              <w:jc w:val="both"/>
              <w:rPr>
                <w:rFonts w:ascii="Arial" w:eastAsia="Arial" w:hAnsi="Arial" w:cs="Arial"/>
                <w:color w:val="000000"/>
              </w:rPr>
            </w:pPr>
            <w:r w:rsidRPr="00105BC5">
              <w:rPr>
                <w:rFonts w:ascii="Arial" w:eastAsia="Arial" w:hAnsi="Arial" w:cs="Arial"/>
                <w:color w:val="000000"/>
              </w:rPr>
              <w:t>Zakup sterowanej maszyny przeciskowej</w:t>
            </w:r>
          </w:p>
          <w:p w14:paraId="72033F83" w14:textId="77777777" w:rsidR="00105BC5" w:rsidRDefault="00105BC5" w:rsidP="00105BC5">
            <w:pPr>
              <w:pStyle w:val="Akapitzlist"/>
              <w:widowControl w:val="0"/>
              <w:numPr>
                <w:ilvl w:val="0"/>
                <w:numId w:val="21"/>
              </w:numPr>
              <w:pBdr>
                <w:top w:val="nil"/>
                <w:left w:val="nil"/>
                <w:bottom w:val="nil"/>
                <w:right w:val="nil"/>
                <w:between w:val="nil"/>
              </w:pBdr>
              <w:ind w:right="93"/>
              <w:jc w:val="both"/>
              <w:rPr>
                <w:rFonts w:ascii="Arial" w:eastAsia="Arial" w:hAnsi="Arial" w:cs="Arial"/>
                <w:color w:val="000000"/>
              </w:rPr>
            </w:pPr>
            <w:r w:rsidRPr="00105BC5">
              <w:rPr>
                <w:rFonts w:ascii="Arial" w:eastAsia="Arial" w:hAnsi="Arial" w:cs="Arial"/>
                <w:color w:val="000000"/>
              </w:rPr>
              <w:t>Zakup ubijaka, stopy zagęszczającej</w:t>
            </w:r>
          </w:p>
          <w:p w14:paraId="1ABEF98F" w14:textId="77777777" w:rsidR="00105BC5" w:rsidRDefault="00105BC5" w:rsidP="00105BC5">
            <w:pPr>
              <w:pStyle w:val="Akapitzlist"/>
              <w:widowControl w:val="0"/>
              <w:numPr>
                <w:ilvl w:val="0"/>
                <w:numId w:val="21"/>
              </w:numPr>
              <w:pBdr>
                <w:top w:val="nil"/>
                <w:left w:val="nil"/>
                <w:bottom w:val="nil"/>
                <w:right w:val="nil"/>
                <w:between w:val="nil"/>
              </w:pBdr>
              <w:ind w:right="93"/>
              <w:jc w:val="both"/>
              <w:rPr>
                <w:rFonts w:ascii="Arial" w:eastAsia="Arial" w:hAnsi="Arial" w:cs="Arial"/>
                <w:color w:val="000000"/>
              </w:rPr>
            </w:pPr>
            <w:r w:rsidRPr="00105BC5">
              <w:rPr>
                <w:rFonts w:ascii="Arial" w:eastAsia="Arial" w:hAnsi="Arial" w:cs="Arial"/>
                <w:color w:val="000000"/>
              </w:rPr>
              <w:t>Zakup minikoparki gąsienicowej typu pierwszego</w:t>
            </w:r>
          </w:p>
          <w:p w14:paraId="13344311" w14:textId="77777777" w:rsidR="00105BC5" w:rsidRDefault="00105BC5" w:rsidP="00105BC5">
            <w:pPr>
              <w:pStyle w:val="Akapitzlist"/>
              <w:widowControl w:val="0"/>
              <w:numPr>
                <w:ilvl w:val="0"/>
                <w:numId w:val="21"/>
              </w:numPr>
              <w:pBdr>
                <w:top w:val="nil"/>
                <w:left w:val="nil"/>
                <w:bottom w:val="nil"/>
                <w:right w:val="nil"/>
                <w:between w:val="nil"/>
              </w:pBdr>
              <w:ind w:right="93"/>
              <w:jc w:val="both"/>
              <w:rPr>
                <w:rFonts w:ascii="Arial" w:eastAsia="Arial" w:hAnsi="Arial" w:cs="Arial"/>
                <w:color w:val="000000"/>
              </w:rPr>
            </w:pPr>
            <w:r w:rsidRPr="00105BC5">
              <w:rPr>
                <w:rFonts w:ascii="Arial" w:eastAsia="Arial" w:hAnsi="Arial" w:cs="Arial"/>
                <w:color w:val="000000"/>
              </w:rPr>
              <w:t>Zakup minikoparki gąsienicowej typu drugiego</w:t>
            </w:r>
          </w:p>
          <w:p w14:paraId="5000AD2A" w14:textId="77777777" w:rsidR="00105BC5" w:rsidRDefault="00105BC5" w:rsidP="00105BC5">
            <w:pPr>
              <w:pStyle w:val="Akapitzlist"/>
              <w:widowControl w:val="0"/>
              <w:numPr>
                <w:ilvl w:val="0"/>
                <w:numId w:val="21"/>
              </w:numPr>
              <w:pBdr>
                <w:top w:val="nil"/>
                <w:left w:val="nil"/>
                <w:bottom w:val="nil"/>
                <w:right w:val="nil"/>
                <w:between w:val="nil"/>
              </w:pBdr>
              <w:ind w:right="93"/>
              <w:jc w:val="both"/>
              <w:rPr>
                <w:rFonts w:ascii="Arial" w:eastAsia="Arial" w:hAnsi="Arial" w:cs="Arial"/>
                <w:color w:val="000000"/>
              </w:rPr>
            </w:pPr>
            <w:r w:rsidRPr="00105BC5">
              <w:rPr>
                <w:rFonts w:ascii="Arial" w:eastAsia="Arial" w:hAnsi="Arial" w:cs="Arial"/>
                <w:color w:val="000000"/>
              </w:rPr>
              <w:t>Zakup zestawu elektronarzędzi zasilanych akumulatorowo</w:t>
            </w:r>
          </w:p>
          <w:p w14:paraId="14F51939" w14:textId="77777777" w:rsidR="00105BC5" w:rsidRDefault="00105BC5" w:rsidP="00105BC5">
            <w:pPr>
              <w:pStyle w:val="Akapitzlist"/>
              <w:widowControl w:val="0"/>
              <w:numPr>
                <w:ilvl w:val="0"/>
                <w:numId w:val="21"/>
              </w:numPr>
              <w:pBdr>
                <w:top w:val="nil"/>
                <w:left w:val="nil"/>
                <w:bottom w:val="nil"/>
                <w:right w:val="nil"/>
                <w:between w:val="nil"/>
              </w:pBdr>
              <w:ind w:right="93"/>
              <w:jc w:val="both"/>
              <w:rPr>
                <w:rFonts w:ascii="Arial" w:eastAsia="Arial" w:hAnsi="Arial" w:cs="Arial"/>
                <w:color w:val="000000"/>
              </w:rPr>
            </w:pPr>
            <w:r w:rsidRPr="00105BC5">
              <w:rPr>
                <w:rFonts w:ascii="Arial" w:eastAsia="Arial" w:hAnsi="Arial" w:cs="Arial"/>
                <w:color w:val="000000"/>
              </w:rPr>
              <w:t>Zakup młota wyburzeniowego do koparki</w:t>
            </w:r>
          </w:p>
          <w:p w14:paraId="7432B965" w14:textId="77777777" w:rsidR="00105BC5" w:rsidRDefault="00105BC5" w:rsidP="00105BC5">
            <w:pPr>
              <w:pStyle w:val="Akapitzlist"/>
              <w:widowControl w:val="0"/>
              <w:numPr>
                <w:ilvl w:val="0"/>
                <w:numId w:val="21"/>
              </w:numPr>
              <w:pBdr>
                <w:top w:val="nil"/>
                <w:left w:val="nil"/>
                <w:bottom w:val="nil"/>
                <w:right w:val="nil"/>
                <w:between w:val="nil"/>
              </w:pBdr>
              <w:ind w:right="93"/>
              <w:jc w:val="both"/>
              <w:rPr>
                <w:rFonts w:ascii="Arial" w:eastAsia="Arial" w:hAnsi="Arial" w:cs="Arial"/>
                <w:color w:val="000000"/>
              </w:rPr>
            </w:pPr>
            <w:r w:rsidRPr="00105BC5">
              <w:rPr>
                <w:rFonts w:ascii="Arial" w:eastAsia="Arial" w:hAnsi="Arial" w:cs="Arial"/>
                <w:color w:val="000000"/>
              </w:rPr>
              <w:t>Zakup łyżki kruszącej do betonu i asfaltu</w:t>
            </w:r>
          </w:p>
          <w:p w14:paraId="29406494" w14:textId="77777777" w:rsidR="00105BC5" w:rsidRDefault="00105BC5" w:rsidP="00105BC5">
            <w:pPr>
              <w:pStyle w:val="Akapitzlist"/>
              <w:widowControl w:val="0"/>
              <w:numPr>
                <w:ilvl w:val="0"/>
                <w:numId w:val="21"/>
              </w:numPr>
              <w:pBdr>
                <w:top w:val="nil"/>
                <w:left w:val="nil"/>
                <w:bottom w:val="nil"/>
                <w:right w:val="nil"/>
                <w:between w:val="nil"/>
              </w:pBdr>
              <w:ind w:right="93"/>
              <w:jc w:val="both"/>
              <w:rPr>
                <w:rFonts w:ascii="Arial" w:eastAsia="Arial" w:hAnsi="Arial" w:cs="Arial"/>
                <w:color w:val="000000"/>
              </w:rPr>
            </w:pPr>
            <w:r w:rsidRPr="00105BC5">
              <w:rPr>
                <w:rFonts w:ascii="Arial" w:eastAsia="Arial" w:hAnsi="Arial" w:cs="Arial"/>
                <w:color w:val="000000"/>
              </w:rPr>
              <w:t>Zakup łyżki rozdrabniająco-przesiewającej do koparki</w:t>
            </w:r>
          </w:p>
          <w:p w14:paraId="00000063" w14:textId="1A2BA2DC" w:rsidR="00696607" w:rsidRPr="00696607" w:rsidRDefault="00105BC5" w:rsidP="00696607">
            <w:pPr>
              <w:pStyle w:val="Akapitzlist"/>
              <w:widowControl w:val="0"/>
              <w:numPr>
                <w:ilvl w:val="0"/>
                <w:numId w:val="21"/>
              </w:numPr>
              <w:pBdr>
                <w:top w:val="nil"/>
                <w:left w:val="nil"/>
                <w:bottom w:val="nil"/>
                <w:right w:val="nil"/>
                <w:between w:val="nil"/>
              </w:pBdr>
              <w:ind w:right="93"/>
              <w:jc w:val="both"/>
              <w:rPr>
                <w:rFonts w:ascii="Arial" w:eastAsia="Arial" w:hAnsi="Arial" w:cs="Arial"/>
                <w:color w:val="000000"/>
              </w:rPr>
            </w:pPr>
            <w:r w:rsidRPr="00105BC5">
              <w:rPr>
                <w:rFonts w:ascii="Arial" w:eastAsia="Arial" w:hAnsi="Arial" w:cs="Arial"/>
                <w:color w:val="000000"/>
              </w:rPr>
              <w:t>Zakup zestawu żerdzi wiertniczych</w:t>
            </w:r>
          </w:p>
        </w:tc>
      </w:tr>
      <w:tr w:rsidR="00B92D32" w:rsidRPr="00676661" w14:paraId="382985BF" w14:textId="77777777">
        <w:tc>
          <w:tcPr>
            <w:tcW w:w="2213" w:type="dxa"/>
          </w:tcPr>
          <w:p w14:paraId="00000064" w14:textId="77777777" w:rsidR="00B92D32" w:rsidRPr="00676661" w:rsidRDefault="00000000">
            <w:pPr>
              <w:pBdr>
                <w:top w:val="nil"/>
                <w:left w:val="nil"/>
                <w:bottom w:val="nil"/>
                <w:right w:val="nil"/>
                <w:between w:val="nil"/>
              </w:pBdr>
              <w:ind w:hanging="2"/>
              <w:rPr>
                <w:rFonts w:ascii="Arial" w:eastAsia="Arial" w:hAnsi="Arial" w:cs="Arial"/>
                <w:color w:val="000000"/>
              </w:rPr>
            </w:pPr>
            <w:r w:rsidRPr="00676661">
              <w:rPr>
                <w:rFonts w:ascii="Arial" w:eastAsia="Arial" w:hAnsi="Arial" w:cs="Arial"/>
                <w:color w:val="000000"/>
              </w:rPr>
              <w:lastRenderedPageBreak/>
              <w:t>Kod określony przez Wspólny Słownik Zamówień (CPV):</w:t>
            </w:r>
          </w:p>
        </w:tc>
        <w:tc>
          <w:tcPr>
            <w:tcW w:w="7883" w:type="dxa"/>
          </w:tcPr>
          <w:p w14:paraId="00000065" w14:textId="475C68EF" w:rsidR="00B92D32" w:rsidRPr="00676661" w:rsidRDefault="00D1545B">
            <w:pPr>
              <w:widowControl w:val="0"/>
              <w:pBdr>
                <w:top w:val="nil"/>
                <w:left w:val="nil"/>
                <w:bottom w:val="nil"/>
                <w:right w:val="nil"/>
                <w:between w:val="nil"/>
              </w:pBdr>
              <w:spacing w:after="0"/>
              <w:ind w:hanging="2"/>
              <w:jc w:val="both"/>
              <w:rPr>
                <w:rFonts w:ascii="Arial" w:eastAsia="Arial" w:hAnsi="Arial" w:cs="Arial"/>
                <w:color w:val="000000"/>
              </w:rPr>
            </w:pPr>
            <w:r w:rsidRPr="00D1545B">
              <w:rPr>
                <w:rFonts w:ascii="Arial" w:eastAsia="Arial" w:hAnsi="Arial" w:cs="Arial"/>
                <w:color w:val="000000"/>
              </w:rPr>
              <w:t>42990000-2 Różne maszyny specjalnego zastosowania.</w:t>
            </w:r>
          </w:p>
        </w:tc>
      </w:tr>
      <w:tr w:rsidR="00B92D32" w:rsidRPr="00676661" w14:paraId="2BFCD29F" w14:textId="77777777">
        <w:tc>
          <w:tcPr>
            <w:tcW w:w="2213" w:type="dxa"/>
          </w:tcPr>
          <w:p w14:paraId="00000066" w14:textId="77777777" w:rsidR="00B92D32" w:rsidRPr="00676661" w:rsidRDefault="00000000">
            <w:pPr>
              <w:pBdr>
                <w:top w:val="nil"/>
                <w:left w:val="nil"/>
                <w:bottom w:val="nil"/>
                <w:right w:val="nil"/>
                <w:between w:val="nil"/>
              </w:pBdr>
              <w:ind w:hanging="2"/>
              <w:rPr>
                <w:rFonts w:ascii="Arial" w:eastAsia="Arial" w:hAnsi="Arial" w:cs="Arial"/>
                <w:color w:val="000000"/>
              </w:rPr>
            </w:pPr>
            <w:r w:rsidRPr="00676661">
              <w:rPr>
                <w:rFonts w:ascii="Arial" w:eastAsia="Arial" w:hAnsi="Arial" w:cs="Arial"/>
                <w:color w:val="000000"/>
              </w:rPr>
              <w:t>Uwagi dodatkowe:</w:t>
            </w:r>
          </w:p>
        </w:tc>
        <w:tc>
          <w:tcPr>
            <w:tcW w:w="7883" w:type="dxa"/>
          </w:tcPr>
          <w:p w14:paraId="00000067" w14:textId="77777777" w:rsidR="00B92D32" w:rsidRPr="0089028F" w:rsidRDefault="00000000">
            <w:pPr>
              <w:pStyle w:val="Akapitzlist"/>
              <w:widowControl w:val="0"/>
              <w:numPr>
                <w:ilvl w:val="0"/>
                <w:numId w:val="4"/>
              </w:numPr>
              <w:pBdr>
                <w:top w:val="nil"/>
                <w:left w:val="nil"/>
                <w:bottom w:val="nil"/>
                <w:right w:val="nil"/>
                <w:between w:val="nil"/>
              </w:pBdr>
              <w:tabs>
                <w:tab w:val="left" w:pos="466"/>
              </w:tabs>
              <w:spacing w:before="119" w:after="0"/>
              <w:ind w:right="89"/>
              <w:jc w:val="both"/>
              <w:rPr>
                <w:rFonts w:ascii="Arial" w:eastAsia="Arial" w:hAnsi="Arial" w:cs="Arial"/>
                <w:color w:val="000000"/>
              </w:rPr>
            </w:pPr>
            <w:r w:rsidRPr="0089028F">
              <w:rPr>
                <w:rFonts w:ascii="Arial" w:eastAsia="Arial" w:hAnsi="Arial" w:cs="Arial"/>
                <w:color w:val="000000"/>
              </w:rPr>
              <w:t xml:space="preserve">Zamawiający dopuszcza zastosowanie materiałów równoważnych do wskazanych w punkcie „Przedmiot zamówienia”. Poprzez równoważność Zamawiający rozumie przedstawienie w ofercie zakresu zamówienia z wykorzystaniem materiałów o takich samych parametrach lub zbliżonych do tych, które zostały wskazane w ww. punkcie, lecz oznaczone innym znakiem towarowym, patentem lub pochodzeniem, jeśli gdzieś znajduje się taki opis.  </w:t>
            </w:r>
          </w:p>
          <w:p w14:paraId="00000068" w14:textId="77777777" w:rsidR="00B92D32" w:rsidRPr="0089028F" w:rsidRDefault="00000000">
            <w:pPr>
              <w:pStyle w:val="Akapitzlist"/>
              <w:widowControl w:val="0"/>
              <w:numPr>
                <w:ilvl w:val="0"/>
                <w:numId w:val="4"/>
              </w:numPr>
              <w:pBdr>
                <w:top w:val="nil"/>
                <w:left w:val="nil"/>
                <w:bottom w:val="nil"/>
                <w:right w:val="nil"/>
                <w:between w:val="nil"/>
              </w:pBdr>
              <w:tabs>
                <w:tab w:val="left" w:pos="466"/>
              </w:tabs>
              <w:spacing w:after="0"/>
              <w:ind w:right="89"/>
              <w:jc w:val="both"/>
              <w:rPr>
                <w:rFonts w:ascii="Arial" w:eastAsia="Arial" w:hAnsi="Arial" w:cs="Arial"/>
                <w:color w:val="000000"/>
              </w:rPr>
            </w:pPr>
            <w:r w:rsidRPr="0089028F">
              <w:rPr>
                <w:rFonts w:ascii="Arial" w:eastAsia="Arial" w:hAnsi="Arial" w:cs="Arial"/>
                <w:color w:val="000000"/>
              </w:rPr>
              <w:t xml:space="preserve">W przypadku, gdy z opisu przedmiotu zamówienia wynika, że Zamawiający opisał materiały, urządzenia, technologie ze wskazaniem konkretnych znaków towarowych, patentów lub pochodzenia, użył nazwy konkretnego produktu, normy jakościowej lub szczególnego procesu, który charakteryzuje produkty lub usługi dostarczane przez konkretnego wykonawcę, to należy je traktować wyłącznie jako przykładowe i jako pomoc w opisie przedmiotu zamówienia. W każdym przypadku Zamawiający dopuszcza zastosowanie przez wykonawcę rozwiązań równoważnych, w stosunku do wskazanych przez Zamawiającego, pod warunkiem, że będą one zgodne z punktem „Przedmiot zamówienia” i będą posiadały nie gorsze parametry techniczne i funkcjonalne. Należy przyjąć, że wskazane patenty, znaki towarowe, pochodzenie, określają parametry techniczne, eksploatacyjne, użytkowe, co oznacza, że Zamawiający dopuszcza złożenie ofert w tej części przedmiotu zamówienia o równoważnych parametrach technicznych, eksploatacyjnych i użytkowych. Obowiązek wykazania równoważności spoczywa na Wykonawcy. </w:t>
            </w:r>
          </w:p>
          <w:p w14:paraId="00000069" w14:textId="77777777" w:rsidR="00B92D32" w:rsidRPr="0089028F" w:rsidRDefault="00000000">
            <w:pPr>
              <w:pStyle w:val="Akapitzlist"/>
              <w:widowControl w:val="0"/>
              <w:numPr>
                <w:ilvl w:val="0"/>
                <w:numId w:val="4"/>
              </w:numPr>
              <w:pBdr>
                <w:top w:val="nil"/>
                <w:left w:val="nil"/>
                <w:bottom w:val="nil"/>
                <w:right w:val="nil"/>
                <w:between w:val="nil"/>
              </w:pBdr>
              <w:tabs>
                <w:tab w:val="left" w:pos="466"/>
              </w:tabs>
              <w:spacing w:after="0"/>
              <w:ind w:right="89"/>
              <w:jc w:val="both"/>
              <w:rPr>
                <w:rFonts w:ascii="Arial" w:eastAsia="Arial" w:hAnsi="Arial" w:cs="Arial"/>
                <w:color w:val="000000"/>
              </w:rPr>
            </w:pPr>
            <w:r w:rsidRPr="0089028F">
              <w:rPr>
                <w:rFonts w:ascii="Arial" w:eastAsia="Arial" w:hAnsi="Arial" w:cs="Arial"/>
                <w:color w:val="000000"/>
              </w:rPr>
              <w:t xml:space="preserve">Wykonawca, który do kalkulacji oferty zastosował rozwiązania równoważne do określonych w przedmiocie zamówienia, zobowiązany jest do ujawnienia tego faktu w ofercie poprzez wskazanie rozwiązania równoważnego. </w:t>
            </w:r>
          </w:p>
          <w:p w14:paraId="0000006A" w14:textId="77777777" w:rsidR="00B92D32" w:rsidRPr="0089028F" w:rsidRDefault="00000000">
            <w:pPr>
              <w:pStyle w:val="Akapitzlist"/>
              <w:widowControl w:val="0"/>
              <w:numPr>
                <w:ilvl w:val="0"/>
                <w:numId w:val="4"/>
              </w:numPr>
              <w:pBdr>
                <w:top w:val="nil"/>
                <w:left w:val="nil"/>
                <w:bottom w:val="nil"/>
                <w:right w:val="nil"/>
                <w:between w:val="nil"/>
              </w:pBdr>
              <w:tabs>
                <w:tab w:val="left" w:pos="466"/>
              </w:tabs>
              <w:spacing w:after="240"/>
              <w:ind w:right="89"/>
              <w:jc w:val="both"/>
              <w:rPr>
                <w:rFonts w:ascii="Arial" w:eastAsia="Arial" w:hAnsi="Arial" w:cs="Arial"/>
                <w:color w:val="000000"/>
              </w:rPr>
            </w:pPr>
            <w:r w:rsidRPr="0089028F">
              <w:rPr>
                <w:rFonts w:ascii="Arial" w:eastAsia="Arial" w:hAnsi="Arial" w:cs="Arial"/>
                <w:color w:val="000000"/>
              </w:rPr>
              <w:t xml:space="preserve">Wykonawca, który powołuje się na rozwiązania równoważne do opisywanych przez Zamawiającego, jest zobowiązany wykazać, że </w:t>
            </w:r>
            <w:r w:rsidRPr="0089028F">
              <w:rPr>
                <w:rFonts w:ascii="Arial" w:eastAsia="Arial" w:hAnsi="Arial" w:cs="Arial"/>
                <w:color w:val="000000"/>
              </w:rPr>
              <w:lastRenderedPageBreak/>
              <w:t>oferowane przez niego rozwiązania/materiały spełniają wymagania określone przez Zamawiającego. Zamawiający oceni równoważność zastosowanych materiałów na podstawie załączonych dokumentów przedstawionych przez Wykonawcę w tym np. dokumentacja techniczno-ruchowa, karta materiałowa itp.</w:t>
            </w:r>
          </w:p>
        </w:tc>
      </w:tr>
      <w:tr w:rsidR="00B92D32" w:rsidRPr="00676661" w14:paraId="1D28D643" w14:textId="77777777">
        <w:tc>
          <w:tcPr>
            <w:tcW w:w="2213" w:type="dxa"/>
          </w:tcPr>
          <w:p w14:paraId="0000006B" w14:textId="77777777" w:rsidR="00B92D32" w:rsidRPr="00676661" w:rsidRDefault="00000000">
            <w:pPr>
              <w:widowControl w:val="0"/>
              <w:pBdr>
                <w:top w:val="nil"/>
                <w:left w:val="nil"/>
                <w:bottom w:val="nil"/>
                <w:right w:val="nil"/>
                <w:between w:val="nil"/>
              </w:pBdr>
              <w:spacing w:after="0"/>
              <w:ind w:hanging="2"/>
              <w:rPr>
                <w:rFonts w:ascii="Arial" w:eastAsia="Arial" w:hAnsi="Arial" w:cs="Arial"/>
                <w:color w:val="000000"/>
              </w:rPr>
            </w:pPr>
            <w:r w:rsidRPr="00676661">
              <w:rPr>
                <w:rFonts w:ascii="Arial" w:eastAsia="Arial" w:hAnsi="Arial" w:cs="Arial"/>
                <w:color w:val="000000"/>
              </w:rPr>
              <w:lastRenderedPageBreak/>
              <w:t>Zamówienia dodatkowe</w:t>
            </w:r>
          </w:p>
        </w:tc>
        <w:tc>
          <w:tcPr>
            <w:tcW w:w="7883" w:type="dxa"/>
          </w:tcPr>
          <w:p w14:paraId="29BC88B7" w14:textId="77777777" w:rsidR="0089028F" w:rsidRDefault="00000000">
            <w:pPr>
              <w:pStyle w:val="Akapitzlist"/>
              <w:widowControl w:val="0"/>
              <w:numPr>
                <w:ilvl w:val="0"/>
                <w:numId w:val="5"/>
              </w:numPr>
              <w:pBdr>
                <w:top w:val="nil"/>
                <w:left w:val="nil"/>
                <w:bottom w:val="nil"/>
                <w:right w:val="nil"/>
                <w:between w:val="nil"/>
              </w:pBdr>
              <w:spacing w:after="0"/>
              <w:ind w:right="88"/>
              <w:jc w:val="both"/>
              <w:rPr>
                <w:rFonts w:ascii="Arial" w:eastAsia="Arial" w:hAnsi="Arial" w:cs="Arial"/>
                <w:color w:val="000000"/>
              </w:rPr>
            </w:pPr>
            <w:r w:rsidRPr="0089028F">
              <w:rPr>
                <w:rFonts w:ascii="Arial" w:eastAsia="Arial" w:hAnsi="Arial" w:cs="Arial"/>
                <w:color w:val="000000"/>
              </w:rPr>
              <w:t>Istnieje możliwość udzielenia dotychczasowemu Wykonawcy zamówień dodatkowych dostaw, usług lub robót budowlanych, nieobjętych zamówieniem podstawowym, których wykonanie stało się konieczne na skutek sytuacji niemożliwej wcześniej do przewidzenia, jeśli staną się one niezbędne do prawidłowego wykonania zamówienia i zostaną spełnione łącznie następujące warunki:</w:t>
            </w:r>
          </w:p>
          <w:p w14:paraId="085A5952" w14:textId="77777777" w:rsidR="0089028F" w:rsidRDefault="00000000">
            <w:pPr>
              <w:pStyle w:val="Akapitzlist"/>
              <w:widowControl w:val="0"/>
              <w:numPr>
                <w:ilvl w:val="0"/>
                <w:numId w:val="6"/>
              </w:numPr>
              <w:pBdr>
                <w:top w:val="nil"/>
                <w:left w:val="nil"/>
                <w:bottom w:val="nil"/>
                <w:right w:val="nil"/>
                <w:between w:val="nil"/>
              </w:pBdr>
              <w:spacing w:after="0"/>
              <w:ind w:right="88"/>
              <w:jc w:val="both"/>
              <w:rPr>
                <w:rFonts w:ascii="Arial" w:eastAsia="Arial" w:hAnsi="Arial" w:cs="Arial"/>
                <w:color w:val="000000"/>
              </w:rPr>
            </w:pPr>
            <w:r w:rsidRPr="0089028F">
              <w:rPr>
                <w:rFonts w:ascii="Arial" w:eastAsia="Arial" w:hAnsi="Arial" w:cs="Arial"/>
                <w:color w:val="000000"/>
              </w:rPr>
              <w:t>zmiana wykonawcy nie może zostać dokonana z powodów   ekonomicznych lub technicznych, w szczególności dotyczących zamienności lub interoperacyjności sprzętu, usług lub instalacji, zamówionych w ramach zamówienia podstawowego,</w:t>
            </w:r>
          </w:p>
          <w:p w14:paraId="49AB7A80" w14:textId="77777777" w:rsidR="0089028F" w:rsidRDefault="00000000">
            <w:pPr>
              <w:pStyle w:val="Akapitzlist"/>
              <w:widowControl w:val="0"/>
              <w:numPr>
                <w:ilvl w:val="0"/>
                <w:numId w:val="6"/>
              </w:numPr>
              <w:pBdr>
                <w:top w:val="nil"/>
                <w:left w:val="nil"/>
                <w:bottom w:val="nil"/>
                <w:right w:val="nil"/>
                <w:between w:val="nil"/>
              </w:pBdr>
              <w:spacing w:after="0"/>
              <w:ind w:right="88"/>
              <w:jc w:val="both"/>
              <w:rPr>
                <w:rFonts w:ascii="Arial" w:eastAsia="Arial" w:hAnsi="Arial" w:cs="Arial"/>
                <w:color w:val="000000"/>
              </w:rPr>
            </w:pPr>
            <w:r w:rsidRPr="0089028F">
              <w:rPr>
                <w:rFonts w:ascii="Arial" w:eastAsia="Arial" w:hAnsi="Arial" w:cs="Arial"/>
                <w:color w:val="000000"/>
              </w:rPr>
              <w:t>zmiana wykonawcy spowodowałaby istotną niedogodność lub znaczne zwiększenie kosztów dla zamawiającego,</w:t>
            </w:r>
          </w:p>
          <w:p w14:paraId="0000006F" w14:textId="3DADA54E" w:rsidR="00B92D32" w:rsidRPr="0089028F" w:rsidRDefault="00000000">
            <w:pPr>
              <w:pStyle w:val="Akapitzlist"/>
              <w:widowControl w:val="0"/>
              <w:numPr>
                <w:ilvl w:val="0"/>
                <w:numId w:val="6"/>
              </w:numPr>
              <w:pBdr>
                <w:top w:val="nil"/>
                <w:left w:val="nil"/>
                <w:bottom w:val="nil"/>
                <w:right w:val="nil"/>
                <w:between w:val="nil"/>
              </w:pBdr>
              <w:ind w:right="88"/>
              <w:jc w:val="both"/>
              <w:rPr>
                <w:rFonts w:ascii="Arial" w:eastAsia="Arial" w:hAnsi="Arial" w:cs="Arial"/>
                <w:color w:val="000000"/>
              </w:rPr>
            </w:pPr>
            <w:r w:rsidRPr="0089028F">
              <w:rPr>
                <w:rFonts w:ascii="Arial" w:eastAsia="Arial" w:hAnsi="Arial" w:cs="Arial"/>
                <w:color w:val="000000"/>
              </w:rPr>
              <w:t>wartość zmian nie przekracza 50% wartości zamówienia określonej pierwotnie w umowie.</w:t>
            </w:r>
          </w:p>
        </w:tc>
      </w:tr>
      <w:tr w:rsidR="00A13AC5" w:rsidRPr="00676661" w14:paraId="42B07A2B" w14:textId="77777777">
        <w:trPr>
          <w:trHeight w:val="416"/>
        </w:trPr>
        <w:tc>
          <w:tcPr>
            <w:tcW w:w="2213" w:type="dxa"/>
          </w:tcPr>
          <w:p w14:paraId="00000070" w14:textId="5E94D115" w:rsidR="00A13AC5" w:rsidRPr="00676661" w:rsidRDefault="00A13AC5" w:rsidP="00A13AC5">
            <w:pPr>
              <w:pBdr>
                <w:top w:val="nil"/>
                <w:left w:val="nil"/>
                <w:bottom w:val="nil"/>
                <w:right w:val="nil"/>
                <w:between w:val="nil"/>
              </w:pBdr>
              <w:ind w:hanging="2"/>
              <w:rPr>
                <w:rFonts w:ascii="Arial" w:eastAsia="Arial" w:hAnsi="Arial" w:cs="Arial"/>
                <w:color w:val="000000"/>
              </w:rPr>
            </w:pPr>
            <w:r w:rsidRPr="00676661">
              <w:rPr>
                <w:rFonts w:ascii="Arial" w:eastAsia="Arial" w:hAnsi="Arial" w:cs="Arial"/>
                <w:color w:val="000000"/>
              </w:rPr>
              <w:t>Gwarancja:</w:t>
            </w:r>
          </w:p>
        </w:tc>
        <w:tc>
          <w:tcPr>
            <w:tcW w:w="7883" w:type="dxa"/>
          </w:tcPr>
          <w:p w14:paraId="6182D707" w14:textId="4EF168A2" w:rsidR="00A13AC5" w:rsidRPr="0076287F" w:rsidRDefault="00A13AC5" w:rsidP="00A13AC5">
            <w:pPr>
              <w:widowControl w:val="0"/>
              <w:pBdr>
                <w:top w:val="nil"/>
                <w:left w:val="nil"/>
                <w:bottom w:val="nil"/>
                <w:right w:val="nil"/>
                <w:between w:val="nil"/>
              </w:pBdr>
              <w:spacing w:after="0"/>
              <w:jc w:val="both"/>
              <w:rPr>
                <w:rFonts w:ascii="Arial" w:eastAsia="Arial" w:hAnsi="Arial" w:cs="Arial"/>
                <w:color w:val="000000"/>
              </w:rPr>
            </w:pPr>
            <w:r w:rsidRPr="0076287F">
              <w:rPr>
                <w:rFonts w:ascii="Arial" w:eastAsia="Arial" w:hAnsi="Arial" w:cs="Arial"/>
                <w:color w:val="000000"/>
              </w:rPr>
              <w:t xml:space="preserve">Wymagany minimalny okres gwarancji wynosi </w:t>
            </w:r>
            <w:r w:rsidR="00B90A66" w:rsidRPr="0076287F">
              <w:rPr>
                <w:rFonts w:ascii="Arial" w:eastAsia="Arial" w:hAnsi="Arial" w:cs="Arial"/>
                <w:color w:val="000000"/>
              </w:rPr>
              <w:t>12</w:t>
            </w:r>
            <w:r w:rsidRPr="0076287F">
              <w:rPr>
                <w:rFonts w:ascii="Arial" w:eastAsia="Arial" w:hAnsi="Arial" w:cs="Arial"/>
                <w:color w:val="000000"/>
              </w:rPr>
              <w:t xml:space="preserve"> </w:t>
            </w:r>
            <w:r w:rsidR="00B90A66" w:rsidRPr="0076287F">
              <w:rPr>
                <w:rFonts w:ascii="Arial" w:eastAsia="Arial" w:hAnsi="Arial" w:cs="Arial"/>
                <w:color w:val="000000"/>
              </w:rPr>
              <w:t>miesięcy</w:t>
            </w:r>
            <w:r w:rsidRPr="0076287F">
              <w:rPr>
                <w:rFonts w:ascii="Arial" w:eastAsia="Arial" w:hAnsi="Arial" w:cs="Arial"/>
                <w:color w:val="000000"/>
              </w:rPr>
              <w:t xml:space="preserve">. </w:t>
            </w:r>
          </w:p>
          <w:p w14:paraId="1598C689" w14:textId="77777777" w:rsidR="00A13AC5" w:rsidRPr="0076287F" w:rsidRDefault="00A13AC5" w:rsidP="00A159FB">
            <w:pPr>
              <w:widowControl w:val="0"/>
              <w:pBdr>
                <w:top w:val="nil"/>
                <w:left w:val="nil"/>
                <w:bottom w:val="nil"/>
                <w:right w:val="nil"/>
                <w:between w:val="nil"/>
              </w:pBdr>
              <w:spacing w:after="0"/>
              <w:ind w:firstLine="0"/>
              <w:jc w:val="both"/>
              <w:rPr>
                <w:rFonts w:ascii="Arial" w:eastAsia="Arial" w:hAnsi="Arial" w:cs="Arial"/>
                <w:color w:val="000000"/>
              </w:rPr>
            </w:pPr>
          </w:p>
          <w:p w14:paraId="00000076" w14:textId="210543C6" w:rsidR="00A13AC5" w:rsidRPr="0076287F" w:rsidRDefault="00A13AC5" w:rsidP="00A13AC5">
            <w:pPr>
              <w:widowControl w:val="0"/>
              <w:pBdr>
                <w:top w:val="nil"/>
                <w:left w:val="nil"/>
                <w:bottom w:val="nil"/>
                <w:right w:val="nil"/>
                <w:between w:val="nil"/>
              </w:pBdr>
              <w:spacing w:after="0"/>
              <w:ind w:left="-2" w:firstLine="0"/>
              <w:jc w:val="both"/>
              <w:rPr>
                <w:rFonts w:ascii="Arial" w:eastAsia="Arial" w:hAnsi="Arial" w:cs="Arial"/>
                <w:color w:val="000000"/>
              </w:rPr>
            </w:pPr>
            <w:r w:rsidRPr="0076287F">
              <w:rPr>
                <w:rFonts w:ascii="Arial" w:eastAsia="Arial" w:hAnsi="Arial" w:cs="Arial"/>
                <w:color w:val="000000"/>
              </w:rPr>
              <w:t>Oferty zawierające okres gwarancji krótszy od powyższego zostaną odrzucone jako niespełniające kryteriów.</w:t>
            </w:r>
          </w:p>
        </w:tc>
      </w:tr>
      <w:tr w:rsidR="00A13AC5" w:rsidRPr="00676661" w14:paraId="074B9572" w14:textId="77777777">
        <w:tc>
          <w:tcPr>
            <w:tcW w:w="2213" w:type="dxa"/>
          </w:tcPr>
          <w:p w14:paraId="00000077" w14:textId="10B4DFA3" w:rsidR="00A13AC5" w:rsidRPr="00676661" w:rsidRDefault="00A13AC5" w:rsidP="00A13AC5">
            <w:pPr>
              <w:pBdr>
                <w:top w:val="nil"/>
                <w:left w:val="nil"/>
                <w:bottom w:val="nil"/>
                <w:right w:val="nil"/>
                <w:between w:val="nil"/>
              </w:pBdr>
              <w:ind w:hanging="2"/>
              <w:rPr>
                <w:rFonts w:ascii="Arial" w:eastAsia="Arial" w:hAnsi="Arial" w:cs="Arial"/>
                <w:color w:val="000000"/>
              </w:rPr>
            </w:pPr>
            <w:r w:rsidRPr="00676661">
              <w:rPr>
                <w:rFonts w:ascii="Arial" w:eastAsia="Arial" w:hAnsi="Arial" w:cs="Arial"/>
                <w:color w:val="000000"/>
              </w:rPr>
              <w:t>Termin realizacji</w:t>
            </w:r>
          </w:p>
        </w:tc>
        <w:tc>
          <w:tcPr>
            <w:tcW w:w="7883" w:type="dxa"/>
          </w:tcPr>
          <w:p w14:paraId="02ED24C3" w14:textId="5EE6969E" w:rsidR="00A13AC5" w:rsidRPr="0076287F" w:rsidRDefault="00A13AC5" w:rsidP="00A13AC5">
            <w:pPr>
              <w:widowControl w:val="0"/>
              <w:pBdr>
                <w:top w:val="nil"/>
                <w:left w:val="nil"/>
                <w:bottom w:val="nil"/>
                <w:right w:val="nil"/>
                <w:between w:val="nil"/>
              </w:pBdr>
              <w:spacing w:after="0"/>
              <w:ind w:hanging="2"/>
              <w:jc w:val="both"/>
              <w:rPr>
                <w:rFonts w:ascii="Arial" w:eastAsia="Arial" w:hAnsi="Arial" w:cs="Arial"/>
                <w:color w:val="000000"/>
              </w:rPr>
            </w:pPr>
            <w:r w:rsidRPr="0076287F">
              <w:rPr>
                <w:rFonts w:ascii="Arial" w:eastAsia="Arial" w:hAnsi="Arial" w:cs="Arial"/>
                <w:color w:val="000000"/>
              </w:rPr>
              <w:t>Maksymalny termin realizacji zamówienia –</w:t>
            </w:r>
            <w:r w:rsidR="0080149E">
              <w:rPr>
                <w:rFonts w:ascii="Arial" w:eastAsia="Arial" w:hAnsi="Arial" w:cs="Arial"/>
                <w:color w:val="000000"/>
              </w:rPr>
              <w:t>30</w:t>
            </w:r>
            <w:r w:rsidRPr="0076287F">
              <w:rPr>
                <w:rFonts w:ascii="Arial" w:eastAsia="Arial" w:hAnsi="Arial" w:cs="Arial"/>
                <w:color w:val="000000"/>
              </w:rPr>
              <w:t xml:space="preserve"> dni od daty podpisania Umowy. </w:t>
            </w:r>
          </w:p>
          <w:p w14:paraId="5EA7ED35" w14:textId="77777777" w:rsidR="00A13AC5" w:rsidRPr="0076287F" w:rsidRDefault="00A13AC5" w:rsidP="00A13AC5">
            <w:pPr>
              <w:widowControl w:val="0"/>
              <w:pBdr>
                <w:top w:val="nil"/>
                <w:left w:val="nil"/>
                <w:bottom w:val="nil"/>
                <w:right w:val="nil"/>
                <w:between w:val="nil"/>
              </w:pBdr>
              <w:spacing w:after="0"/>
              <w:ind w:hanging="2"/>
              <w:jc w:val="both"/>
              <w:rPr>
                <w:rFonts w:ascii="Arial" w:eastAsia="Arial" w:hAnsi="Arial" w:cs="Arial"/>
                <w:color w:val="000000"/>
              </w:rPr>
            </w:pPr>
          </w:p>
          <w:p w14:paraId="0000007A" w14:textId="6B43F613" w:rsidR="00A13AC5" w:rsidRPr="0076287F" w:rsidRDefault="00A13AC5" w:rsidP="00A13AC5">
            <w:pPr>
              <w:widowControl w:val="0"/>
              <w:pBdr>
                <w:top w:val="nil"/>
                <w:left w:val="nil"/>
                <w:bottom w:val="nil"/>
                <w:right w:val="nil"/>
                <w:between w:val="nil"/>
              </w:pBdr>
              <w:spacing w:after="240"/>
              <w:ind w:hanging="2"/>
              <w:jc w:val="both"/>
              <w:rPr>
                <w:rFonts w:ascii="Arial" w:eastAsia="Arial" w:hAnsi="Arial" w:cs="Arial"/>
                <w:color w:val="000000"/>
              </w:rPr>
            </w:pPr>
            <w:r w:rsidRPr="0076287F">
              <w:rPr>
                <w:rFonts w:ascii="Arial" w:eastAsia="Arial" w:hAnsi="Arial" w:cs="Arial"/>
                <w:color w:val="000000"/>
              </w:rPr>
              <w:t>Oferty zawierające dłuższy termin realizacji od powyższego zostaną odrzucone jako niespełniające wymagań.</w:t>
            </w:r>
          </w:p>
        </w:tc>
      </w:tr>
      <w:tr w:rsidR="00D40067" w:rsidRPr="00676661" w14:paraId="5BEFEB2D" w14:textId="77777777">
        <w:trPr>
          <w:trHeight w:val="427"/>
        </w:trPr>
        <w:tc>
          <w:tcPr>
            <w:tcW w:w="2213" w:type="dxa"/>
          </w:tcPr>
          <w:p w14:paraId="5CE913AA" w14:textId="498618E1" w:rsidR="00D40067" w:rsidRPr="00676661" w:rsidRDefault="00D40067" w:rsidP="00D40067">
            <w:pPr>
              <w:pBdr>
                <w:top w:val="nil"/>
                <w:left w:val="nil"/>
                <w:bottom w:val="nil"/>
                <w:right w:val="nil"/>
                <w:between w:val="nil"/>
              </w:pBdr>
              <w:ind w:hanging="2"/>
              <w:rPr>
                <w:rFonts w:ascii="Arial" w:eastAsia="Arial" w:hAnsi="Arial" w:cs="Arial"/>
                <w:color w:val="000000"/>
              </w:rPr>
            </w:pPr>
            <w:r w:rsidRPr="00676661">
              <w:rPr>
                <w:rFonts w:ascii="Arial" w:eastAsia="Arial" w:hAnsi="Arial" w:cs="Arial"/>
                <w:color w:val="000000"/>
              </w:rPr>
              <w:t>Miejsce realizacji zamówienia</w:t>
            </w:r>
          </w:p>
        </w:tc>
        <w:tc>
          <w:tcPr>
            <w:tcW w:w="7883" w:type="dxa"/>
          </w:tcPr>
          <w:p w14:paraId="238BC455" w14:textId="77777777" w:rsidR="00D40067" w:rsidRPr="0076287F" w:rsidRDefault="00D40067" w:rsidP="00663AAB">
            <w:pPr>
              <w:pBdr>
                <w:top w:val="nil"/>
                <w:left w:val="nil"/>
                <w:bottom w:val="nil"/>
                <w:right w:val="nil"/>
                <w:between w:val="nil"/>
              </w:pBdr>
              <w:spacing w:after="0"/>
              <w:ind w:hanging="2"/>
              <w:jc w:val="both"/>
              <w:rPr>
                <w:rFonts w:ascii="Arial" w:eastAsia="Arial" w:hAnsi="Arial" w:cs="Arial"/>
                <w:color w:val="000000"/>
              </w:rPr>
            </w:pPr>
            <w:r w:rsidRPr="0076287F">
              <w:rPr>
                <w:rFonts w:ascii="Arial" w:eastAsia="Arial" w:hAnsi="Arial" w:cs="Arial"/>
                <w:color w:val="000000"/>
              </w:rPr>
              <w:t xml:space="preserve">ul. </w:t>
            </w:r>
            <w:r w:rsidR="00663AAB" w:rsidRPr="0076287F">
              <w:rPr>
                <w:rFonts w:ascii="Arial" w:eastAsia="Arial" w:hAnsi="Arial" w:cs="Arial"/>
                <w:color w:val="000000"/>
              </w:rPr>
              <w:t>Rybnicka 19</w:t>
            </w:r>
          </w:p>
          <w:p w14:paraId="74A43E1E" w14:textId="22605E07" w:rsidR="00663AAB" w:rsidRPr="0076287F" w:rsidRDefault="00663AAB" w:rsidP="00663AAB">
            <w:pPr>
              <w:pBdr>
                <w:top w:val="nil"/>
                <w:left w:val="nil"/>
                <w:bottom w:val="nil"/>
                <w:right w:val="nil"/>
                <w:between w:val="nil"/>
              </w:pBdr>
              <w:spacing w:after="0"/>
              <w:ind w:hanging="2"/>
              <w:jc w:val="both"/>
              <w:rPr>
                <w:rFonts w:ascii="Arial" w:eastAsia="Arial" w:hAnsi="Arial" w:cs="Arial"/>
                <w:color w:val="000000"/>
              </w:rPr>
            </w:pPr>
            <w:r w:rsidRPr="0076287F">
              <w:rPr>
                <w:rFonts w:ascii="Arial" w:eastAsia="Arial" w:hAnsi="Arial" w:cs="Arial"/>
                <w:color w:val="000000"/>
              </w:rPr>
              <w:t>44-335 Jastrzębie-Zdrój</w:t>
            </w:r>
          </w:p>
        </w:tc>
      </w:tr>
      <w:tr w:rsidR="00B92D32" w:rsidRPr="00676661" w14:paraId="79B0F760" w14:textId="77777777">
        <w:trPr>
          <w:trHeight w:val="427"/>
        </w:trPr>
        <w:tc>
          <w:tcPr>
            <w:tcW w:w="2213" w:type="dxa"/>
          </w:tcPr>
          <w:p w14:paraId="0000007B" w14:textId="77777777" w:rsidR="00B92D32" w:rsidRPr="00676661" w:rsidRDefault="00000000">
            <w:pPr>
              <w:pBdr>
                <w:top w:val="nil"/>
                <w:left w:val="nil"/>
                <w:bottom w:val="nil"/>
                <w:right w:val="nil"/>
                <w:between w:val="nil"/>
              </w:pBdr>
              <w:ind w:hanging="2"/>
              <w:rPr>
                <w:rFonts w:ascii="Arial" w:eastAsia="Arial" w:hAnsi="Arial" w:cs="Arial"/>
                <w:color w:val="000000"/>
              </w:rPr>
            </w:pPr>
            <w:r w:rsidRPr="00676661">
              <w:rPr>
                <w:rFonts w:ascii="Arial" w:eastAsia="Arial" w:hAnsi="Arial" w:cs="Arial"/>
                <w:color w:val="000000"/>
              </w:rPr>
              <w:t>Warunki płatności</w:t>
            </w:r>
          </w:p>
        </w:tc>
        <w:tc>
          <w:tcPr>
            <w:tcW w:w="7883" w:type="dxa"/>
          </w:tcPr>
          <w:p w14:paraId="0000007C" w14:textId="77777777" w:rsidR="00B92D32" w:rsidRPr="0076287F" w:rsidRDefault="00000000">
            <w:pPr>
              <w:widowControl w:val="0"/>
              <w:pBdr>
                <w:top w:val="nil"/>
                <w:left w:val="nil"/>
                <w:bottom w:val="nil"/>
                <w:right w:val="nil"/>
                <w:between w:val="nil"/>
              </w:pBdr>
              <w:spacing w:after="0"/>
              <w:ind w:hanging="2"/>
              <w:jc w:val="both"/>
              <w:rPr>
                <w:rFonts w:ascii="Arial" w:eastAsia="Arial" w:hAnsi="Arial" w:cs="Arial"/>
                <w:color w:val="000000"/>
              </w:rPr>
            </w:pPr>
            <w:r w:rsidRPr="0076287F">
              <w:rPr>
                <w:rFonts w:ascii="Arial" w:eastAsia="Arial" w:hAnsi="Arial" w:cs="Arial"/>
                <w:color w:val="000000"/>
              </w:rPr>
              <w:t xml:space="preserve">Płatne 100% po dostawie w terminie do 30 dni od daty wystawienia faktury. </w:t>
            </w:r>
          </w:p>
        </w:tc>
      </w:tr>
      <w:tr w:rsidR="00B92D32" w:rsidRPr="00676661" w14:paraId="150F0A39" w14:textId="77777777">
        <w:trPr>
          <w:trHeight w:val="800"/>
        </w:trPr>
        <w:tc>
          <w:tcPr>
            <w:tcW w:w="2213" w:type="dxa"/>
          </w:tcPr>
          <w:p w14:paraId="0000007D" w14:textId="77777777" w:rsidR="00B92D32" w:rsidRPr="00676661" w:rsidRDefault="00000000">
            <w:pPr>
              <w:pBdr>
                <w:top w:val="nil"/>
                <w:left w:val="nil"/>
                <w:bottom w:val="nil"/>
                <w:right w:val="nil"/>
                <w:between w:val="nil"/>
              </w:pBdr>
              <w:ind w:hanging="2"/>
              <w:rPr>
                <w:rFonts w:ascii="Arial" w:eastAsia="Arial" w:hAnsi="Arial" w:cs="Arial"/>
                <w:color w:val="000000"/>
              </w:rPr>
            </w:pPr>
            <w:r w:rsidRPr="00676661">
              <w:rPr>
                <w:rFonts w:ascii="Arial" w:eastAsia="Arial" w:hAnsi="Arial" w:cs="Arial"/>
                <w:color w:val="000000"/>
              </w:rPr>
              <w:t>Informacje o charakterze prawnym, ekonomicznym, finansowym i technicznym</w:t>
            </w:r>
          </w:p>
        </w:tc>
        <w:tc>
          <w:tcPr>
            <w:tcW w:w="7883" w:type="dxa"/>
          </w:tcPr>
          <w:p w14:paraId="0000007E" w14:textId="77777777" w:rsidR="00B92D32" w:rsidRPr="003359BB" w:rsidRDefault="00000000">
            <w:pPr>
              <w:pStyle w:val="Akapitzlist"/>
              <w:widowControl w:val="0"/>
              <w:numPr>
                <w:ilvl w:val="0"/>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 xml:space="preserve">Zamówienie udzielane jest w trybie zapytania ofertowego </w:t>
            </w:r>
            <w:r w:rsidRPr="003359BB">
              <w:rPr>
                <w:rFonts w:ascii="Arial" w:eastAsia="Arial" w:hAnsi="Arial" w:cs="Arial"/>
                <w:color w:val="000000"/>
              </w:rPr>
              <w:br/>
              <w:t>z zachowaniem zasady konkurencyjności.</w:t>
            </w:r>
          </w:p>
          <w:p w14:paraId="0000007F" w14:textId="77777777" w:rsidR="00B92D32" w:rsidRPr="003359BB" w:rsidRDefault="00000000">
            <w:pPr>
              <w:pStyle w:val="Akapitzlist"/>
              <w:widowControl w:val="0"/>
              <w:numPr>
                <w:ilvl w:val="0"/>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 xml:space="preserve">Nie dopuszcza się składania ofert częściowych oraz wariantowych. </w:t>
            </w:r>
          </w:p>
          <w:p w14:paraId="00000080" w14:textId="77777777" w:rsidR="00B92D32" w:rsidRPr="003359BB" w:rsidRDefault="00000000">
            <w:pPr>
              <w:pStyle w:val="Akapitzlist"/>
              <w:widowControl w:val="0"/>
              <w:numPr>
                <w:ilvl w:val="0"/>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 xml:space="preserve">Złożenie oferty nie powoduje powstania żadnych zobowiązań wobec stron. </w:t>
            </w:r>
          </w:p>
          <w:p w14:paraId="00000081" w14:textId="77777777" w:rsidR="00B92D32" w:rsidRPr="003359BB" w:rsidRDefault="00000000">
            <w:pPr>
              <w:pStyle w:val="Akapitzlist"/>
              <w:widowControl w:val="0"/>
              <w:numPr>
                <w:ilvl w:val="0"/>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 xml:space="preserve">Wykonawca ponosi wszelkie koszty związane z przygotowaniem i złożeniem oferty. </w:t>
            </w:r>
          </w:p>
          <w:p w14:paraId="00000082" w14:textId="77777777" w:rsidR="00B92D32" w:rsidRPr="003359BB" w:rsidRDefault="00000000">
            <w:pPr>
              <w:pStyle w:val="Akapitzlist"/>
              <w:widowControl w:val="0"/>
              <w:numPr>
                <w:ilvl w:val="0"/>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 xml:space="preserve">Każdy z Wykonawców może złożyć tylko jedną ofertę. </w:t>
            </w:r>
          </w:p>
          <w:p w14:paraId="2ED95F31" w14:textId="77777777" w:rsidR="003359BB" w:rsidRDefault="00000000">
            <w:pPr>
              <w:pStyle w:val="Akapitzlist"/>
              <w:widowControl w:val="0"/>
              <w:numPr>
                <w:ilvl w:val="0"/>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Nie dopuszcza się składania ofert przez podmioty powiązane osobowo lub kapitałowo z Zamawiającym. Przez powiązania kapitałowe lub osobowe rozumie się wzajemne powiązania między Zamawiającym lub osobami upoważnionymi do zaciągania zobowiązań w imieniu Zamawiającego lub osobami wykonującymi w    imieniu Zamawiającego czynności związane z przygotowaniem i przeprowadzeniem procedury wyboru wykonawcy a Wykonawcą, polegające w szczególności na:</w:t>
            </w:r>
          </w:p>
          <w:p w14:paraId="7EE8D467" w14:textId="77777777" w:rsidR="003359BB" w:rsidRDefault="00000000">
            <w:pPr>
              <w:pStyle w:val="Akapitzlist"/>
              <w:widowControl w:val="0"/>
              <w:numPr>
                <w:ilvl w:val="0"/>
                <w:numId w:val="8"/>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 xml:space="preserve">uczestniczeniu w spółce jako wspólnik spółki cywilnej lub spółki </w:t>
            </w:r>
            <w:r w:rsidRPr="003359BB">
              <w:rPr>
                <w:rFonts w:ascii="Arial" w:eastAsia="Arial" w:hAnsi="Arial" w:cs="Arial"/>
                <w:color w:val="000000"/>
              </w:rPr>
              <w:lastRenderedPageBreak/>
              <w:t>osobowej, posiadaniu co najmniej 10% udziałów lub akcji (o ile niższy próg nie wynika z przepisów prawa), pełnieniu funkcji członka organu nadzorczego lub zarządzającego, prokurenta, pełnomocnika,</w:t>
            </w:r>
          </w:p>
          <w:p w14:paraId="72C198AC" w14:textId="77777777" w:rsidR="003359BB" w:rsidRDefault="00000000">
            <w:pPr>
              <w:pStyle w:val="Akapitzlist"/>
              <w:widowControl w:val="0"/>
              <w:numPr>
                <w:ilvl w:val="0"/>
                <w:numId w:val="8"/>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pozostawaniu   w   związku   małżeńskim, w   stosunku   pokrewieństwa lub powinowactwa w linii prostej, pokrewieństwa lub powinowactwa w linii bocznej do drugiego stopnia, lub związaniu z tytułu przysposobienia, opieki lub kurateli albo pozostawaniu we wspólnym pożyciu z wykonawcą, jego zastępcą prawnym lub członkami organów zarządzających lub organów nadzorczych wykonawców ubiegających się o udzielenie zamówienia,</w:t>
            </w:r>
          </w:p>
          <w:p w14:paraId="00000086" w14:textId="59B0E803" w:rsidR="00B92D32" w:rsidRPr="003359BB" w:rsidRDefault="00000000">
            <w:pPr>
              <w:pStyle w:val="Akapitzlist"/>
              <w:widowControl w:val="0"/>
              <w:numPr>
                <w:ilvl w:val="0"/>
                <w:numId w:val="8"/>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pozostawaniu z wykonawcą w takim stosunku prawnym lub faktycznym, że istnieje uzasadniona wątpliwość co do ich bezstronności lub niezależności w związku z postępowaniem o udzielenie zamówienia.</w:t>
            </w:r>
          </w:p>
          <w:p w14:paraId="66023BD7" w14:textId="77777777" w:rsidR="003359BB" w:rsidRDefault="00000000">
            <w:pPr>
              <w:pStyle w:val="Akapitzlist"/>
              <w:widowControl w:val="0"/>
              <w:numPr>
                <w:ilvl w:val="0"/>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Z postępowania o udzielenie zamówienia wyklucza się Wykonawcę, w stosunku, do którego zachodzą okoliczności, o których mowa w art. 7 ust. 1 ustawy z dnia 13 kwietnia 2022 r. o szczególnych rozwiązaniach w zakresie przeciwdziałania wspieraniu agresji na Ukrainę oraz służących ochronie bezpieczeństwa narodowego (Dz. U. z 2022 r., poz. 835) oraz w rozporządzeniu (UE) 2022/576.</w:t>
            </w:r>
          </w:p>
          <w:p w14:paraId="7F9D86ED" w14:textId="77777777" w:rsidR="003359BB" w:rsidRDefault="00000000">
            <w:pPr>
              <w:pStyle w:val="Akapitzlist"/>
              <w:widowControl w:val="0"/>
              <w:numPr>
                <w:ilvl w:val="0"/>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Z postępowania   o   udzielenie   zamówienia   wyklucza   się Wykonawcę, wobec którego otwarto proces likwidacyjny lub upadłościowy.</w:t>
            </w:r>
          </w:p>
          <w:p w14:paraId="6A38FB00" w14:textId="77777777" w:rsidR="003359BB" w:rsidRDefault="00000000">
            <w:pPr>
              <w:pStyle w:val="Akapitzlist"/>
              <w:widowControl w:val="0"/>
              <w:numPr>
                <w:ilvl w:val="0"/>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 xml:space="preserve">Jeżeli zaoferowana cena lub koszt wydają się rażąco niskie </w:t>
            </w:r>
            <w:r w:rsidRPr="003359BB">
              <w:rPr>
                <w:rFonts w:ascii="Arial" w:eastAsia="Arial" w:hAnsi="Arial" w:cs="Arial"/>
                <w:color w:val="000000"/>
              </w:rPr>
              <w:br/>
              <w:t xml:space="preserve">w stosunku do przedmiotu zamówienia, tj. różnią się o więcej niż 30% od średniej arytmetycznej cen wszystkich ważnych ofert niepodlegających odrzuceniu, lub budzą wątpliwości Zamawiającego, co do możliwości wykonania przedmiotu zamówienia zgodnie z wymaganiami określonymi w zapytaniu ofertowym lub wynikającymi z odrębnych przepisów, zamawiający zażąda od Wykonawcy złożenia w wyznaczonym terminie wyjaśnień, w tym złożenia dowodów w zakresie wyliczenia ceny lub kosztu. Zamawiający oceni te wyjaśnienia w konsultacji z Wykonawcą i może odrzucić tę ofertę wyłącznie w przypadku, gdy złożone wyjaśnienia wraz z dowodami nie uzasadniają podanej ceny lub kosztu w tej ofercie. </w:t>
            </w:r>
          </w:p>
          <w:p w14:paraId="382EDE87" w14:textId="77777777" w:rsidR="003359BB" w:rsidRDefault="00000000">
            <w:pPr>
              <w:pStyle w:val="Akapitzlist"/>
              <w:widowControl w:val="0"/>
              <w:numPr>
                <w:ilvl w:val="0"/>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 xml:space="preserve">Zamawiający dokona oceny spełnienia warunków udziału </w:t>
            </w:r>
            <w:r w:rsidRPr="003359BB">
              <w:rPr>
                <w:rFonts w:ascii="Arial" w:eastAsia="Arial" w:hAnsi="Arial" w:cs="Arial"/>
                <w:color w:val="000000"/>
              </w:rPr>
              <w:br/>
              <w:t xml:space="preserve">w postępowaniu poprzez zastosowanie kryterium „spełnia / nie spełnia”, tj. zgodnie z zasadą, czy dokumenty zostały dołączone do oferty i czy spełniają określone w zapytaniu ofertowym wymagania. Oferta, która nie spełnia warunków wskazanych w niniejszym postępowaniu zostanie odrzucona. </w:t>
            </w:r>
          </w:p>
          <w:p w14:paraId="516C8484" w14:textId="77777777" w:rsidR="003359BB" w:rsidRDefault="00000000">
            <w:pPr>
              <w:pStyle w:val="Akapitzlist"/>
              <w:widowControl w:val="0"/>
              <w:numPr>
                <w:ilvl w:val="0"/>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 xml:space="preserve">O wynikach postępowania Oferenci zostaną poinformowani poprzez zamieszczenie przez Zamawiającego stosownej informacji w Bazie Konkurencyjności (dalej: BK2021). </w:t>
            </w:r>
          </w:p>
          <w:p w14:paraId="00DD07A5" w14:textId="77777777" w:rsidR="003359BB" w:rsidRDefault="00000000">
            <w:pPr>
              <w:pStyle w:val="Akapitzlist"/>
              <w:widowControl w:val="0"/>
              <w:numPr>
                <w:ilvl w:val="0"/>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 xml:space="preserve">Po wyborze najkorzystniejszej Oferty Zamawiający podpisze </w:t>
            </w:r>
            <w:r w:rsidRPr="003359BB">
              <w:rPr>
                <w:rFonts w:ascii="Arial" w:eastAsia="Arial" w:hAnsi="Arial" w:cs="Arial"/>
                <w:color w:val="000000"/>
              </w:rPr>
              <w:br/>
              <w:t xml:space="preserve">z wybranym Oferentem Umowę na dostawę przedmiotu zamówienia. Zamawiający wezwie Wykonawcę, którego oferta została wybrana, do zawarcia Umowy określając formę, miejsce i termin jej zawarcia. Zawarcie Umowy nastąpi w formie pisemnej lub w formie elektronicznej, o których mowa w art. 78 i art. 781 Kodeksu cywilnego. </w:t>
            </w:r>
          </w:p>
          <w:p w14:paraId="588CA5C4" w14:textId="77777777" w:rsidR="003359BB" w:rsidRDefault="00000000">
            <w:pPr>
              <w:pStyle w:val="Akapitzlist"/>
              <w:widowControl w:val="0"/>
              <w:numPr>
                <w:ilvl w:val="0"/>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 xml:space="preserve">W przypadku, gdy wybrany Wykonawca odstąpi od podpisania umowy z </w:t>
            </w:r>
            <w:r w:rsidRPr="003359BB">
              <w:rPr>
                <w:rFonts w:ascii="Arial" w:eastAsia="Arial" w:hAnsi="Arial" w:cs="Arial"/>
                <w:color w:val="000000"/>
              </w:rPr>
              <w:lastRenderedPageBreak/>
              <w:t xml:space="preserve">Zamawiającym lub uchyla się od jej podpisania w terminie 14 dni, Zamawiający może zawrzeć umowę z Wykonawcą, który </w:t>
            </w:r>
            <w:r w:rsidRPr="003359BB">
              <w:rPr>
                <w:rFonts w:ascii="Arial" w:eastAsia="Arial" w:hAnsi="Arial" w:cs="Arial"/>
                <w:color w:val="000000"/>
              </w:rPr>
              <w:br/>
              <w:t xml:space="preserve">w prawidłowo przeprowadzonym postępowaniu o udzielenie zamówienia uzyskał kolejną najwyższą liczbę punktów. </w:t>
            </w:r>
          </w:p>
          <w:p w14:paraId="4CFC34D7" w14:textId="77777777" w:rsidR="003359BB" w:rsidRDefault="00000000">
            <w:pPr>
              <w:pStyle w:val="Akapitzlist"/>
              <w:widowControl w:val="0"/>
              <w:numPr>
                <w:ilvl w:val="0"/>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 xml:space="preserve">Zamawiający zastrzega sobie prawo do unieważnienia postępowania w przypadku, gdy najkorzystniejsza oferta złożona w postępowaniu będzie przekraczała budżet przewidziany dla danego przedmiotu zamówienia. </w:t>
            </w:r>
          </w:p>
          <w:p w14:paraId="47B1F8B7" w14:textId="77777777" w:rsidR="003359BB" w:rsidRDefault="00000000">
            <w:pPr>
              <w:pStyle w:val="Akapitzlist"/>
              <w:widowControl w:val="0"/>
              <w:numPr>
                <w:ilvl w:val="0"/>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 xml:space="preserve">Zamawiający może poprawić w ofercie oczywiste omyłki pisarskie, oczywiste omyłki rachunkowe, z uwzględnieniem konsekwencji rachunkowych dokonanych poprawek. Zamawiający może poprawić w ofercie inne omyłki polegające na niezgodności oferty </w:t>
            </w:r>
            <w:r w:rsidRPr="003359BB">
              <w:rPr>
                <w:rFonts w:ascii="Arial" w:eastAsia="Arial" w:hAnsi="Arial" w:cs="Arial"/>
                <w:color w:val="000000"/>
              </w:rPr>
              <w:br/>
              <w:t xml:space="preserve">z dokumentami zamówienia, niepowodujące istotnych zmian w treści oferty, niezwłocznie zawiadamiając o tym Wykonawcę, którego oferta została poprawiona. W tym przypadku, Zamawiający wyznacza Wykonawcy termin 2 dni robocze na wyrażenie zgody na poprawienie w ofercie omyłki lub zakwestionowanie jej poprawienia. Brak odpowiedzi w wyznaczonym terminie uznaje się za wyrażenie zgody na poprawienie omyłki. </w:t>
            </w:r>
          </w:p>
          <w:p w14:paraId="10F1A875" w14:textId="77777777" w:rsidR="003359BB" w:rsidRDefault="00000000">
            <w:pPr>
              <w:pStyle w:val="Akapitzlist"/>
              <w:widowControl w:val="0"/>
              <w:numPr>
                <w:ilvl w:val="0"/>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 xml:space="preserve">Zamawiający może wezwać Oferenta do złożenia wyjaśnień </w:t>
            </w:r>
            <w:r w:rsidRPr="003359BB">
              <w:rPr>
                <w:rFonts w:ascii="Arial" w:eastAsia="Arial" w:hAnsi="Arial" w:cs="Arial"/>
                <w:color w:val="000000"/>
              </w:rPr>
              <w:br/>
              <w:t xml:space="preserve">i uzupełnień dotyczących dokumentów potwierdzających spełnianie warunków udziału w postępowaniu. </w:t>
            </w:r>
          </w:p>
          <w:p w14:paraId="25A39FA2" w14:textId="77777777" w:rsidR="003359BB" w:rsidRPr="003359BB" w:rsidRDefault="00000000">
            <w:pPr>
              <w:pStyle w:val="Akapitzlist"/>
              <w:widowControl w:val="0"/>
              <w:numPr>
                <w:ilvl w:val="0"/>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b/>
                <w:color w:val="000000"/>
              </w:rPr>
              <w:t xml:space="preserve">Komunikacja w postępowaniu o udzielenie zamówienia, w tym ogłoszenie zapytania ofertowego, składanie ofert, wymiana informacji między Zamawiającym a Wykonawcą oraz przekazywanie dokumentów i oświadczeń odbywa się pisemnie za pomocą BK2021. </w:t>
            </w:r>
          </w:p>
          <w:p w14:paraId="7C0C568D" w14:textId="77777777" w:rsidR="003359BB" w:rsidRDefault="00000000">
            <w:pPr>
              <w:pStyle w:val="Akapitzlist"/>
              <w:widowControl w:val="0"/>
              <w:numPr>
                <w:ilvl w:val="0"/>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Wszelkie pytania od Oferentów otrzymane przez Zamawiającego drogą inną niż poprzez BK2021 będą pozostawione bez odpowiedzi.</w:t>
            </w:r>
          </w:p>
          <w:p w14:paraId="287A01CD" w14:textId="77777777" w:rsidR="003359BB" w:rsidRDefault="00000000">
            <w:pPr>
              <w:pStyle w:val="Akapitzlist"/>
              <w:widowControl w:val="0"/>
              <w:numPr>
                <w:ilvl w:val="0"/>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 xml:space="preserve">Zamawiający zastrzega sobie prawo do nieudzielenia odpowiedzi na pytanie Wykonawcy zadane później niż na 2 dni roboczych przed upływem terminu składania ofert. </w:t>
            </w:r>
          </w:p>
          <w:p w14:paraId="19355906" w14:textId="77777777" w:rsidR="003359BB" w:rsidRDefault="00000000">
            <w:pPr>
              <w:pStyle w:val="Akapitzlist"/>
              <w:widowControl w:val="0"/>
              <w:numPr>
                <w:ilvl w:val="0"/>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Zamawiający odpowie na pytania Oferentów w terminie 2 dni roboczych od dnia ich zadania.</w:t>
            </w:r>
          </w:p>
          <w:p w14:paraId="15193771" w14:textId="77777777" w:rsidR="003359BB" w:rsidRDefault="00000000">
            <w:pPr>
              <w:pStyle w:val="Akapitzlist"/>
              <w:widowControl w:val="0"/>
              <w:numPr>
                <w:ilvl w:val="0"/>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 xml:space="preserve">Wyjątkowo, możliwe jest odstąpienie od komunikacji określonej w pkt 17 powyżej, jeżeli:  </w:t>
            </w:r>
          </w:p>
          <w:p w14:paraId="03C40016" w14:textId="77777777" w:rsidR="003359BB" w:rsidRDefault="00000000">
            <w:pPr>
              <w:pStyle w:val="Akapitzlist"/>
              <w:widowControl w:val="0"/>
              <w:numPr>
                <w:ilvl w:val="1"/>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 xml:space="preserve">charakter zamówienia wymaga użycia narzędzi, urządzeń lub formatów plików, które nie są obsługiwane za pomocą BK2021, lub  </w:t>
            </w:r>
          </w:p>
          <w:p w14:paraId="00000097" w14:textId="70623CD1" w:rsidR="00B92D32" w:rsidRDefault="00000000">
            <w:pPr>
              <w:pStyle w:val="Akapitzlist"/>
              <w:widowControl w:val="0"/>
              <w:numPr>
                <w:ilvl w:val="1"/>
                <w:numId w:val="7"/>
              </w:numPr>
              <w:pBdr>
                <w:top w:val="nil"/>
                <w:left w:val="nil"/>
                <w:bottom w:val="nil"/>
                <w:right w:val="nil"/>
                <w:between w:val="nil"/>
              </w:pBdr>
              <w:tabs>
                <w:tab w:val="left" w:pos="499"/>
              </w:tabs>
              <w:spacing w:after="0"/>
              <w:ind w:right="92"/>
              <w:jc w:val="both"/>
              <w:rPr>
                <w:rFonts w:ascii="Arial" w:eastAsia="Arial" w:hAnsi="Arial" w:cs="Arial"/>
                <w:color w:val="000000"/>
              </w:rPr>
            </w:pPr>
            <w:r w:rsidRPr="003359BB">
              <w:rPr>
                <w:rFonts w:ascii="Arial" w:eastAsia="Arial" w:hAnsi="Arial" w:cs="Arial"/>
                <w:color w:val="000000"/>
              </w:rPr>
              <w:t xml:space="preserve">jest to niezbędne z uwagi na potrzebę ochrony informacji szczególnie wrażliwych, której nie można zagwarantować </w:t>
            </w:r>
            <w:r w:rsidRPr="003359BB">
              <w:rPr>
                <w:rFonts w:ascii="Arial" w:eastAsia="Arial" w:hAnsi="Arial" w:cs="Arial"/>
                <w:color w:val="000000"/>
              </w:rPr>
              <w:br/>
              <w:t>w sposób dostateczny przy użyciu BK2021.</w:t>
            </w:r>
          </w:p>
          <w:p w14:paraId="7867735E" w14:textId="77777777" w:rsidR="003359BB" w:rsidRPr="003359BB" w:rsidRDefault="003359BB" w:rsidP="003359BB">
            <w:pPr>
              <w:pStyle w:val="Akapitzlist"/>
              <w:widowControl w:val="0"/>
              <w:pBdr>
                <w:top w:val="nil"/>
                <w:left w:val="nil"/>
                <w:bottom w:val="nil"/>
                <w:right w:val="nil"/>
                <w:between w:val="nil"/>
              </w:pBdr>
              <w:tabs>
                <w:tab w:val="left" w:pos="499"/>
              </w:tabs>
              <w:spacing w:after="0"/>
              <w:ind w:left="1080" w:right="92" w:firstLine="0"/>
              <w:jc w:val="both"/>
              <w:rPr>
                <w:rFonts w:ascii="Arial" w:eastAsia="Arial" w:hAnsi="Arial" w:cs="Arial"/>
                <w:color w:val="000000"/>
              </w:rPr>
            </w:pPr>
          </w:p>
          <w:p w14:paraId="00000098" w14:textId="16DC15AA" w:rsidR="00770415" w:rsidRPr="00676661" w:rsidRDefault="00000000" w:rsidP="00770415">
            <w:pPr>
              <w:widowControl w:val="0"/>
              <w:pBdr>
                <w:top w:val="nil"/>
                <w:left w:val="nil"/>
                <w:bottom w:val="nil"/>
                <w:right w:val="nil"/>
                <w:between w:val="nil"/>
              </w:pBdr>
              <w:tabs>
                <w:tab w:val="left" w:pos="499"/>
              </w:tabs>
              <w:spacing w:after="240"/>
              <w:ind w:right="92" w:hanging="2"/>
              <w:jc w:val="both"/>
              <w:rPr>
                <w:rFonts w:ascii="Arial" w:eastAsia="Arial" w:hAnsi="Arial" w:cs="Arial"/>
                <w:color w:val="000000"/>
              </w:rPr>
            </w:pPr>
            <w:r w:rsidRPr="00676661">
              <w:rPr>
                <w:rFonts w:ascii="Arial" w:eastAsia="Arial" w:hAnsi="Arial" w:cs="Arial"/>
                <w:color w:val="000000"/>
              </w:rPr>
              <w:t xml:space="preserve">Odstąpienie od komunikacji określonej w pkt. 17 jest dopuszczalne </w:t>
            </w:r>
            <w:r w:rsidRPr="00676661">
              <w:rPr>
                <w:rFonts w:ascii="Arial" w:eastAsia="Arial" w:hAnsi="Arial" w:cs="Arial"/>
                <w:color w:val="000000"/>
              </w:rPr>
              <w:br/>
              <w:t xml:space="preserve">w zakresie, w jakim nie jest możliwe dotrzymanie sposobu komunikacji </w:t>
            </w:r>
            <w:r w:rsidRPr="00676661">
              <w:rPr>
                <w:rFonts w:ascii="Arial" w:eastAsia="Arial" w:hAnsi="Arial" w:cs="Arial"/>
                <w:color w:val="000000"/>
              </w:rPr>
              <w:br/>
              <w:t xml:space="preserve">w BK2021. W przypadku konieczności odstąpienia od komunikacji </w:t>
            </w:r>
            <w:r w:rsidRPr="00676661">
              <w:rPr>
                <w:rFonts w:ascii="Arial" w:eastAsia="Arial" w:hAnsi="Arial" w:cs="Arial"/>
                <w:color w:val="000000"/>
              </w:rPr>
              <w:br/>
              <w:t>w BK2021 Zamawiający dopuszcza komunikację poprzez korespondencję elektroniczną z osobą wskazaną do kontaktu, wyłącznie na wymieniony w niniejszym ogłoszeniu adres e-m</w:t>
            </w:r>
            <w:r w:rsidRPr="0076287F">
              <w:rPr>
                <w:rFonts w:ascii="Arial" w:eastAsia="Arial" w:hAnsi="Arial" w:cs="Arial"/>
                <w:color w:val="000000"/>
              </w:rPr>
              <w:t xml:space="preserve">ail: </w:t>
            </w:r>
            <w:hyperlink r:id="rId8" w:history="1">
              <w:r w:rsidR="00770415" w:rsidRPr="0076287F">
                <w:rPr>
                  <w:rStyle w:val="Hipercze"/>
                  <w:rFonts w:ascii="Arial" w:eastAsia="Arial" w:hAnsi="Arial" w:cs="Arial"/>
                  <w:position w:val="0"/>
                </w:rPr>
                <w:t>sekretariat@gamar.org.pl</w:t>
              </w:r>
            </w:hyperlink>
          </w:p>
        </w:tc>
      </w:tr>
      <w:tr w:rsidR="00B92D32" w:rsidRPr="00676661" w14:paraId="7D07F95B" w14:textId="77777777">
        <w:trPr>
          <w:trHeight w:val="3544"/>
        </w:trPr>
        <w:tc>
          <w:tcPr>
            <w:tcW w:w="2213" w:type="dxa"/>
          </w:tcPr>
          <w:p w14:paraId="00000099" w14:textId="77777777" w:rsidR="00B92D32" w:rsidRPr="00676661" w:rsidRDefault="00000000">
            <w:pPr>
              <w:pBdr>
                <w:top w:val="nil"/>
                <w:left w:val="nil"/>
                <w:bottom w:val="nil"/>
                <w:right w:val="nil"/>
                <w:between w:val="nil"/>
              </w:pBdr>
              <w:ind w:hanging="2"/>
              <w:rPr>
                <w:rFonts w:ascii="Arial" w:eastAsia="Arial" w:hAnsi="Arial" w:cs="Arial"/>
                <w:color w:val="000000"/>
              </w:rPr>
            </w:pPr>
            <w:r w:rsidRPr="00676661">
              <w:rPr>
                <w:rFonts w:ascii="Arial" w:eastAsia="Arial" w:hAnsi="Arial" w:cs="Arial"/>
                <w:color w:val="000000"/>
              </w:rPr>
              <w:lastRenderedPageBreak/>
              <w:t>Wymagania i warunki</w:t>
            </w:r>
          </w:p>
        </w:tc>
        <w:tc>
          <w:tcPr>
            <w:tcW w:w="7883" w:type="dxa"/>
          </w:tcPr>
          <w:p w14:paraId="0000009A" w14:textId="3A8E4689" w:rsidR="00B92D32" w:rsidRPr="00B90A66" w:rsidRDefault="00000000" w:rsidP="00B90A66">
            <w:pPr>
              <w:pStyle w:val="Akapitzlist"/>
              <w:widowControl w:val="0"/>
              <w:numPr>
                <w:ilvl w:val="0"/>
                <w:numId w:val="22"/>
              </w:numPr>
              <w:pBdr>
                <w:top w:val="nil"/>
                <w:left w:val="nil"/>
                <w:bottom w:val="nil"/>
                <w:right w:val="nil"/>
                <w:between w:val="nil"/>
              </w:pBdr>
              <w:tabs>
                <w:tab w:val="left" w:pos="1188"/>
              </w:tabs>
              <w:spacing w:after="0"/>
              <w:rPr>
                <w:rFonts w:ascii="Arial" w:eastAsia="Arial" w:hAnsi="Arial" w:cs="Arial"/>
                <w:color w:val="000000"/>
              </w:rPr>
            </w:pPr>
            <w:r w:rsidRPr="00B90A66">
              <w:rPr>
                <w:rFonts w:ascii="Arial" w:eastAsia="Arial" w:hAnsi="Arial" w:cs="Arial"/>
                <w:color w:val="000000"/>
              </w:rPr>
              <w:t>SYTUACJA EKONOMICZNA I FINANSOWA</w:t>
            </w:r>
          </w:p>
          <w:p w14:paraId="0000009B" w14:textId="77777777" w:rsidR="00B92D32" w:rsidRPr="00676661" w:rsidRDefault="00000000">
            <w:pPr>
              <w:widowControl w:val="0"/>
              <w:pBdr>
                <w:top w:val="nil"/>
                <w:left w:val="nil"/>
                <w:bottom w:val="nil"/>
                <w:right w:val="nil"/>
                <w:between w:val="nil"/>
              </w:pBdr>
              <w:spacing w:before="41" w:after="0"/>
              <w:ind w:hanging="2"/>
              <w:jc w:val="both"/>
              <w:rPr>
                <w:rFonts w:ascii="Arial" w:eastAsia="Arial" w:hAnsi="Arial" w:cs="Arial"/>
                <w:color w:val="000000"/>
              </w:rPr>
            </w:pPr>
            <w:r w:rsidRPr="00676661">
              <w:rPr>
                <w:rFonts w:ascii="Arial" w:eastAsia="Arial" w:hAnsi="Arial" w:cs="Arial"/>
                <w:color w:val="000000"/>
              </w:rPr>
              <w:t>O udzielenie zamówienia ubiegać się mogą Wykonawcy, którzy:</w:t>
            </w:r>
          </w:p>
          <w:p w14:paraId="0000009C" w14:textId="77777777" w:rsidR="00B92D32" w:rsidRPr="00F639FC" w:rsidRDefault="00000000">
            <w:pPr>
              <w:pStyle w:val="Akapitzlist"/>
              <w:widowControl w:val="0"/>
              <w:numPr>
                <w:ilvl w:val="0"/>
                <w:numId w:val="10"/>
              </w:numPr>
              <w:pBdr>
                <w:top w:val="nil"/>
                <w:left w:val="nil"/>
                <w:bottom w:val="nil"/>
                <w:right w:val="nil"/>
                <w:between w:val="nil"/>
              </w:pBdr>
              <w:tabs>
                <w:tab w:val="left" w:pos="1188"/>
                <w:tab w:val="left" w:pos="1189"/>
              </w:tabs>
              <w:spacing w:before="39" w:after="0"/>
              <w:jc w:val="both"/>
              <w:rPr>
                <w:rFonts w:ascii="Arial" w:eastAsia="Arial" w:hAnsi="Arial" w:cs="Arial"/>
                <w:color w:val="000000"/>
              </w:rPr>
            </w:pPr>
            <w:bookmarkStart w:id="4" w:name="_heading=h.hkldqn3664g1" w:colFirst="0" w:colLast="0"/>
            <w:bookmarkEnd w:id="4"/>
            <w:r w:rsidRPr="00F639FC">
              <w:rPr>
                <w:rFonts w:ascii="Arial" w:eastAsia="Arial" w:hAnsi="Arial" w:cs="Arial"/>
                <w:color w:val="000000"/>
              </w:rPr>
              <w:t>nie zalegają z opłacaniem składek ZUS</w:t>
            </w:r>
          </w:p>
          <w:p w14:paraId="25AD26D9" w14:textId="547C1A09" w:rsidR="00F639FC" w:rsidRPr="000F2847" w:rsidRDefault="00000000">
            <w:pPr>
              <w:pStyle w:val="Akapitzlist"/>
              <w:widowControl w:val="0"/>
              <w:numPr>
                <w:ilvl w:val="0"/>
                <w:numId w:val="10"/>
              </w:numPr>
              <w:pBdr>
                <w:top w:val="nil"/>
                <w:left w:val="nil"/>
                <w:bottom w:val="nil"/>
                <w:right w:val="nil"/>
                <w:between w:val="nil"/>
              </w:pBdr>
              <w:tabs>
                <w:tab w:val="left" w:pos="1188"/>
                <w:tab w:val="left" w:pos="1189"/>
              </w:tabs>
              <w:spacing w:before="41" w:after="0"/>
              <w:jc w:val="both"/>
              <w:rPr>
                <w:rFonts w:ascii="Arial" w:eastAsia="Arial" w:hAnsi="Arial" w:cs="Arial"/>
                <w:color w:val="000000"/>
              </w:rPr>
            </w:pPr>
            <w:r w:rsidRPr="00F639FC">
              <w:rPr>
                <w:rFonts w:ascii="Arial" w:eastAsia="Arial" w:hAnsi="Arial" w:cs="Arial"/>
                <w:color w:val="000000"/>
              </w:rPr>
              <w:t>nie zalegają z opłacaniem podatków i opłat do Urzędu Skarbowego oraz innych opłat cywilno-prawnych</w:t>
            </w:r>
          </w:p>
          <w:p w14:paraId="0000009E" w14:textId="77777777" w:rsidR="00B92D32" w:rsidRPr="00676661" w:rsidRDefault="00000000">
            <w:pPr>
              <w:widowControl w:val="0"/>
              <w:pBdr>
                <w:top w:val="nil"/>
                <w:left w:val="nil"/>
                <w:bottom w:val="nil"/>
                <w:right w:val="nil"/>
                <w:between w:val="nil"/>
              </w:pBdr>
              <w:spacing w:before="41" w:after="0"/>
              <w:ind w:right="88" w:hanging="2"/>
              <w:jc w:val="both"/>
              <w:rPr>
                <w:rFonts w:ascii="Arial" w:eastAsia="Arial" w:hAnsi="Arial" w:cs="Arial"/>
                <w:color w:val="000000"/>
              </w:rPr>
            </w:pPr>
            <w:r w:rsidRPr="00676661">
              <w:rPr>
                <w:rFonts w:ascii="Arial" w:eastAsia="Arial" w:hAnsi="Arial" w:cs="Arial"/>
                <w:color w:val="000000"/>
              </w:rPr>
              <w:t xml:space="preserve">Weryfikacja spełnienia powyższego warunku zostanie przeprowadzona na podstawie oświadczenia Wykonawcy zawartego w formularzu ofertowym. </w:t>
            </w:r>
          </w:p>
          <w:p w14:paraId="47942186" w14:textId="77777777" w:rsidR="00B92D32" w:rsidRDefault="00000000" w:rsidP="00F639FC">
            <w:pPr>
              <w:widowControl w:val="0"/>
              <w:pBdr>
                <w:top w:val="nil"/>
                <w:left w:val="nil"/>
                <w:bottom w:val="nil"/>
                <w:right w:val="nil"/>
                <w:between w:val="nil"/>
              </w:pBdr>
              <w:ind w:hanging="2"/>
              <w:jc w:val="both"/>
              <w:rPr>
                <w:rFonts w:ascii="Arial" w:eastAsia="Arial" w:hAnsi="Arial" w:cs="Arial"/>
                <w:color w:val="000000"/>
              </w:rPr>
            </w:pPr>
            <w:r w:rsidRPr="00676661">
              <w:rPr>
                <w:rFonts w:ascii="Arial" w:eastAsia="Arial" w:hAnsi="Arial" w:cs="Arial"/>
                <w:color w:val="000000"/>
              </w:rPr>
              <w:t>W przypadku Wykonawcy mającego siedzibę poza granicami Polski, Wykonawca w oświadczeniu winien uwzględnić analogiczne pod względem treści merytorycznej wobec dokumentów wskazanych powyżej, obowiązujące w kraju, w którym ma siedzibę.</w:t>
            </w:r>
          </w:p>
          <w:p w14:paraId="09AE4CA1" w14:textId="77777777" w:rsidR="00B90A66" w:rsidRDefault="00B90A66" w:rsidP="00F639FC">
            <w:pPr>
              <w:widowControl w:val="0"/>
              <w:pBdr>
                <w:top w:val="nil"/>
                <w:left w:val="nil"/>
                <w:bottom w:val="nil"/>
                <w:right w:val="nil"/>
                <w:between w:val="nil"/>
              </w:pBdr>
              <w:ind w:hanging="2"/>
              <w:jc w:val="both"/>
              <w:rPr>
                <w:rFonts w:ascii="Arial" w:eastAsia="Arial" w:hAnsi="Arial" w:cs="Arial"/>
                <w:color w:val="000000"/>
              </w:rPr>
            </w:pPr>
          </w:p>
          <w:p w14:paraId="51786048" w14:textId="77777777" w:rsidR="00B90A66" w:rsidRDefault="00B90A66" w:rsidP="00B90A66">
            <w:pPr>
              <w:pStyle w:val="Akapitzlist"/>
              <w:widowControl w:val="0"/>
              <w:numPr>
                <w:ilvl w:val="0"/>
                <w:numId w:val="22"/>
              </w:numPr>
              <w:pBdr>
                <w:top w:val="nil"/>
                <w:left w:val="nil"/>
                <w:bottom w:val="nil"/>
                <w:right w:val="nil"/>
                <w:between w:val="nil"/>
              </w:pBdr>
              <w:jc w:val="both"/>
              <w:rPr>
                <w:rFonts w:ascii="Arial" w:eastAsia="Arial" w:hAnsi="Arial" w:cs="Arial"/>
                <w:color w:val="000000"/>
              </w:rPr>
            </w:pPr>
            <w:r w:rsidRPr="00B90A66">
              <w:rPr>
                <w:rFonts w:ascii="Arial" w:eastAsia="Arial" w:hAnsi="Arial" w:cs="Arial"/>
                <w:color w:val="000000"/>
              </w:rPr>
              <w:t>WIEDZA i DOŚWIADCZENIE</w:t>
            </w:r>
          </w:p>
          <w:p w14:paraId="0000009F" w14:textId="48D6AACB" w:rsidR="00B90A66" w:rsidRPr="00B90A66" w:rsidRDefault="00B90A66" w:rsidP="00B90A66">
            <w:pPr>
              <w:widowControl w:val="0"/>
              <w:pBdr>
                <w:top w:val="nil"/>
                <w:left w:val="nil"/>
                <w:bottom w:val="nil"/>
                <w:right w:val="nil"/>
                <w:between w:val="nil"/>
              </w:pBdr>
              <w:ind w:left="-1" w:firstLine="0"/>
              <w:jc w:val="both"/>
              <w:rPr>
                <w:rFonts w:ascii="Arial" w:eastAsia="Arial" w:hAnsi="Arial" w:cs="Arial"/>
                <w:color w:val="000000"/>
              </w:rPr>
            </w:pPr>
            <w:r w:rsidRPr="00EB6E2A">
              <w:rPr>
                <w:rFonts w:ascii="Arial" w:hAnsi="Arial" w:cs="Arial"/>
              </w:rPr>
              <w:t xml:space="preserve">Wykonawca musi wykazać się doświadczeniem w realizacji </w:t>
            </w:r>
            <w:r>
              <w:rPr>
                <w:rFonts w:ascii="Arial" w:hAnsi="Arial" w:cs="Arial"/>
              </w:rPr>
              <w:t xml:space="preserve">dostaw co najmniej 3 beczek do bentonitu zabudowanych na przyczepie </w:t>
            </w:r>
            <w:r w:rsidRPr="00EB6E2A">
              <w:rPr>
                <w:rFonts w:ascii="Arial" w:hAnsi="Arial" w:cs="Arial"/>
              </w:rPr>
              <w:t xml:space="preserve">o wartości minimalnej </w:t>
            </w:r>
            <w:r>
              <w:rPr>
                <w:rFonts w:ascii="Arial" w:hAnsi="Arial" w:cs="Arial"/>
              </w:rPr>
              <w:t>każdej beczki w wysokości 80</w:t>
            </w:r>
            <w:r w:rsidRPr="00EB6E2A">
              <w:rPr>
                <w:rFonts w:ascii="Arial" w:hAnsi="Arial" w:cs="Arial"/>
              </w:rPr>
              <w:t xml:space="preserve"> 000 pln netto (w przypadku zleceń wykonanych w walucie obcej przeliczenie warunku nastąpi wg kursu NBP z dnia poprzedzającego dzień rozstrzygnięcia postępowania) </w:t>
            </w:r>
            <w:r>
              <w:rPr>
                <w:rFonts w:ascii="Arial" w:hAnsi="Arial" w:cs="Arial"/>
              </w:rPr>
              <w:t>wykonanych</w:t>
            </w:r>
            <w:r w:rsidRPr="00EB6E2A">
              <w:rPr>
                <w:rFonts w:ascii="Arial" w:hAnsi="Arial" w:cs="Arial"/>
              </w:rPr>
              <w:t xml:space="preserve"> należycie w ciągu ostatnich </w:t>
            </w:r>
            <w:r>
              <w:rPr>
                <w:rFonts w:ascii="Arial" w:hAnsi="Arial" w:cs="Arial"/>
              </w:rPr>
              <w:t>3</w:t>
            </w:r>
            <w:r w:rsidRPr="00EB6E2A">
              <w:rPr>
                <w:rFonts w:ascii="Arial" w:hAnsi="Arial" w:cs="Arial"/>
              </w:rPr>
              <w:t xml:space="preserve"> lat przed terminem składania ofert.</w:t>
            </w:r>
            <w:r>
              <w:rPr>
                <w:rFonts w:ascii="Arial" w:hAnsi="Arial" w:cs="Arial"/>
              </w:rPr>
              <w:t xml:space="preserve"> Dopuszcza się wykazanie doświadczenia w ramach jednej lub większej ilości dostaw</w:t>
            </w:r>
            <w:r w:rsidR="0076287F">
              <w:rPr>
                <w:rFonts w:ascii="Arial" w:hAnsi="Arial" w:cs="Arial"/>
              </w:rPr>
              <w:t xml:space="preserve"> (maksymalnie 3)</w:t>
            </w:r>
            <w:r>
              <w:rPr>
                <w:rFonts w:ascii="Arial" w:hAnsi="Arial" w:cs="Arial"/>
              </w:rPr>
              <w:t>.</w:t>
            </w:r>
            <w:r w:rsidRPr="00EB6E2A">
              <w:rPr>
                <w:rFonts w:ascii="Arial" w:hAnsi="Arial" w:cs="Arial"/>
              </w:rPr>
              <w:t xml:space="preserve"> </w:t>
            </w:r>
            <w:r w:rsidR="0076287F">
              <w:rPr>
                <w:rFonts w:ascii="Arial" w:hAnsi="Arial" w:cs="Arial"/>
              </w:rPr>
              <w:t>W formularzu ofertowym n</w:t>
            </w:r>
            <w:r w:rsidRPr="00EB6E2A">
              <w:rPr>
                <w:rFonts w:ascii="Arial" w:hAnsi="Arial" w:cs="Arial"/>
              </w:rPr>
              <w:t>ależy podać zakres, wartość, datę</w:t>
            </w:r>
            <w:r>
              <w:rPr>
                <w:rFonts w:ascii="Arial" w:hAnsi="Arial" w:cs="Arial"/>
              </w:rPr>
              <w:t xml:space="preserve"> wykonania dostawy</w:t>
            </w:r>
            <w:r w:rsidRPr="00EB6E2A">
              <w:rPr>
                <w:rFonts w:ascii="Arial" w:hAnsi="Arial" w:cs="Arial"/>
              </w:rPr>
              <w:t xml:space="preserve"> oraz nazwę zamawiającego.</w:t>
            </w:r>
            <w:r w:rsidR="0076287F">
              <w:rPr>
                <w:rFonts w:ascii="Arial" w:hAnsi="Arial" w:cs="Arial"/>
              </w:rPr>
              <w:t xml:space="preserve"> </w:t>
            </w:r>
            <w:r w:rsidRPr="00EB6E2A">
              <w:rPr>
                <w:rFonts w:ascii="Arial" w:hAnsi="Arial" w:cs="Arial"/>
              </w:rPr>
              <w:t xml:space="preserve">Do wykazu należy dołączyć dowody potwierdzające należyte wykonanie </w:t>
            </w:r>
            <w:r>
              <w:rPr>
                <w:rFonts w:ascii="Arial" w:hAnsi="Arial" w:cs="Arial"/>
              </w:rPr>
              <w:t>dostaw</w:t>
            </w:r>
            <w:r w:rsidRPr="00EB6E2A">
              <w:rPr>
                <w:rFonts w:ascii="Arial" w:hAnsi="Arial" w:cs="Arial"/>
              </w:rPr>
              <w:t>. Dowodami są referencje lub inne dokumenty wystawione przez zamawiającego</w:t>
            </w:r>
            <w:r>
              <w:rPr>
                <w:rFonts w:ascii="Arial" w:hAnsi="Arial" w:cs="Arial"/>
              </w:rPr>
              <w:t>, które potwierdzają ten fakt</w:t>
            </w:r>
            <w:r w:rsidRPr="00EB6E2A">
              <w:rPr>
                <w:rFonts w:ascii="Arial" w:hAnsi="Arial" w:cs="Arial"/>
              </w:rPr>
              <w:t>.</w:t>
            </w:r>
          </w:p>
        </w:tc>
      </w:tr>
      <w:tr w:rsidR="00B92D32" w:rsidRPr="00676661" w14:paraId="35F6114B" w14:textId="77777777">
        <w:tc>
          <w:tcPr>
            <w:tcW w:w="2213" w:type="dxa"/>
          </w:tcPr>
          <w:p w14:paraId="000000A0" w14:textId="77777777" w:rsidR="00B92D32" w:rsidRPr="00676661" w:rsidRDefault="00000000">
            <w:pPr>
              <w:pBdr>
                <w:top w:val="nil"/>
                <w:left w:val="nil"/>
                <w:bottom w:val="nil"/>
                <w:right w:val="nil"/>
                <w:between w:val="nil"/>
              </w:pBdr>
              <w:ind w:hanging="2"/>
              <w:rPr>
                <w:rFonts w:ascii="Arial" w:eastAsia="Arial" w:hAnsi="Arial" w:cs="Arial"/>
                <w:color w:val="000000"/>
              </w:rPr>
            </w:pPr>
            <w:r w:rsidRPr="00676661">
              <w:rPr>
                <w:rFonts w:ascii="Arial" w:eastAsia="Arial" w:hAnsi="Arial" w:cs="Arial"/>
                <w:color w:val="000000"/>
              </w:rPr>
              <w:t xml:space="preserve">Opis sposobu obliczenia ceny/oferty </w:t>
            </w:r>
          </w:p>
        </w:tc>
        <w:tc>
          <w:tcPr>
            <w:tcW w:w="7883" w:type="dxa"/>
          </w:tcPr>
          <w:p w14:paraId="000000A1" w14:textId="77777777" w:rsidR="00B92D32" w:rsidRPr="00676661" w:rsidRDefault="00000000">
            <w:pPr>
              <w:widowControl w:val="0"/>
              <w:numPr>
                <w:ilvl w:val="0"/>
                <w:numId w:val="11"/>
              </w:numPr>
              <w:pBdr>
                <w:top w:val="nil"/>
                <w:left w:val="nil"/>
                <w:bottom w:val="nil"/>
                <w:right w:val="nil"/>
                <w:between w:val="nil"/>
              </w:pBdr>
              <w:tabs>
                <w:tab w:val="left" w:pos="468"/>
              </w:tabs>
              <w:spacing w:after="0"/>
              <w:ind w:right="94"/>
              <w:jc w:val="both"/>
              <w:rPr>
                <w:rFonts w:ascii="Arial" w:eastAsia="Arial" w:hAnsi="Arial" w:cs="Arial"/>
                <w:color w:val="000000"/>
              </w:rPr>
            </w:pPr>
            <w:r w:rsidRPr="00676661">
              <w:rPr>
                <w:rFonts w:ascii="Arial" w:eastAsia="Arial" w:hAnsi="Arial" w:cs="Arial"/>
                <w:color w:val="000000"/>
              </w:rPr>
              <w:t>Wykonawca zobowiązany jest do podania ceny za realizację przedmiotu zamówienia zgodnie z formularzem ofertowym jako wynagrodzenie za całość zamówienia.</w:t>
            </w:r>
          </w:p>
          <w:p w14:paraId="000000A2" w14:textId="77777777" w:rsidR="00B92D32" w:rsidRPr="00676661" w:rsidRDefault="00000000">
            <w:pPr>
              <w:widowControl w:val="0"/>
              <w:numPr>
                <w:ilvl w:val="0"/>
                <w:numId w:val="11"/>
              </w:numPr>
              <w:pBdr>
                <w:top w:val="nil"/>
                <w:left w:val="nil"/>
                <w:bottom w:val="nil"/>
                <w:right w:val="nil"/>
                <w:between w:val="nil"/>
              </w:pBdr>
              <w:tabs>
                <w:tab w:val="left" w:pos="468"/>
              </w:tabs>
              <w:spacing w:after="0"/>
              <w:ind w:right="90"/>
              <w:jc w:val="both"/>
              <w:rPr>
                <w:rFonts w:ascii="Arial" w:eastAsia="Arial" w:hAnsi="Arial" w:cs="Arial"/>
                <w:color w:val="000000"/>
              </w:rPr>
            </w:pPr>
            <w:r w:rsidRPr="00676661">
              <w:rPr>
                <w:rFonts w:ascii="Arial" w:eastAsia="Arial" w:hAnsi="Arial" w:cs="Arial"/>
                <w:color w:val="000000"/>
              </w:rPr>
              <w:t>Podana w ofercie cena musi być wyrażona w PLN. Cena musi uwzględniać wszystkie wymagania niniejszego zapytania ofertowego oraz obejmować wszelkie koszty związane z terminowym i prawidłowym wykonaniem przedmiotu zamówienia oraz warunkami i wytycznymi stawianymi przez Zamawiającego, odnoszącymi się do przedmiotu zamówienia.</w:t>
            </w:r>
          </w:p>
          <w:p w14:paraId="000000A3" w14:textId="77777777" w:rsidR="00B92D32" w:rsidRPr="00676661" w:rsidRDefault="00000000">
            <w:pPr>
              <w:widowControl w:val="0"/>
              <w:numPr>
                <w:ilvl w:val="0"/>
                <w:numId w:val="11"/>
              </w:numPr>
              <w:pBdr>
                <w:top w:val="nil"/>
                <w:left w:val="nil"/>
                <w:bottom w:val="nil"/>
                <w:right w:val="nil"/>
                <w:between w:val="nil"/>
              </w:pBdr>
              <w:tabs>
                <w:tab w:val="left" w:pos="468"/>
              </w:tabs>
              <w:spacing w:after="0"/>
              <w:ind w:right="93"/>
              <w:jc w:val="both"/>
              <w:rPr>
                <w:rFonts w:ascii="Arial" w:eastAsia="Arial" w:hAnsi="Arial" w:cs="Arial"/>
                <w:color w:val="000000"/>
              </w:rPr>
            </w:pPr>
            <w:r w:rsidRPr="00676661">
              <w:rPr>
                <w:rFonts w:ascii="Arial" w:eastAsia="Arial" w:hAnsi="Arial" w:cs="Arial"/>
                <w:color w:val="000000"/>
              </w:rPr>
              <w:t>Cena przedmiotu zamówienia może być tylko jedna, nie dopuszcza się wariantowości cen.</w:t>
            </w:r>
          </w:p>
          <w:p w14:paraId="000000A4" w14:textId="77777777" w:rsidR="00B92D32" w:rsidRPr="00676661" w:rsidRDefault="00000000">
            <w:pPr>
              <w:widowControl w:val="0"/>
              <w:numPr>
                <w:ilvl w:val="0"/>
                <w:numId w:val="11"/>
              </w:numPr>
              <w:pBdr>
                <w:top w:val="nil"/>
                <w:left w:val="nil"/>
                <w:bottom w:val="nil"/>
                <w:right w:val="nil"/>
                <w:between w:val="nil"/>
              </w:pBdr>
              <w:tabs>
                <w:tab w:val="left" w:pos="466"/>
              </w:tabs>
              <w:spacing w:after="0"/>
              <w:jc w:val="both"/>
              <w:rPr>
                <w:rFonts w:ascii="Arial" w:eastAsia="Arial" w:hAnsi="Arial" w:cs="Arial"/>
                <w:color w:val="000000"/>
              </w:rPr>
            </w:pPr>
            <w:r w:rsidRPr="00676661">
              <w:rPr>
                <w:rFonts w:ascii="Arial" w:eastAsia="Arial" w:hAnsi="Arial" w:cs="Arial"/>
                <w:color w:val="000000"/>
              </w:rPr>
              <w:t>Cena oferty jest to cena za całość zamówienia.</w:t>
            </w:r>
          </w:p>
          <w:p w14:paraId="000000A5" w14:textId="77777777" w:rsidR="00B92D32" w:rsidRPr="00676661" w:rsidRDefault="00000000">
            <w:pPr>
              <w:widowControl w:val="0"/>
              <w:numPr>
                <w:ilvl w:val="0"/>
                <w:numId w:val="11"/>
              </w:numPr>
              <w:pBdr>
                <w:top w:val="nil"/>
                <w:left w:val="nil"/>
                <w:bottom w:val="nil"/>
                <w:right w:val="nil"/>
                <w:between w:val="nil"/>
              </w:pBdr>
              <w:tabs>
                <w:tab w:val="left" w:pos="466"/>
              </w:tabs>
              <w:spacing w:after="240"/>
              <w:jc w:val="both"/>
              <w:rPr>
                <w:rFonts w:ascii="Arial" w:eastAsia="Arial" w:hAnsi="Arial" w:cs="Arial"/>
                <w:color w:val="000000"/>
              </w:rPr>
            </w:pPr>
            <w:r w:rsidRPr="00676661">
              <w:rPr>
                <w:rFonts w:ascii="Arial" w:eastAsia="Arial" w:hAnsi="Arial" w:cs="Arial"/>
                <w:color w:val="000000"/>
              </w:rPr>
              <w:t>W przypadku, gdy oferta Wykonawcy powoduje powstanie u Zamawiającego obowiązku podatkowego zgodnie z ustawą z dnia 11.03.2004 r. o podatku od towarów i usług Zamawiający w celu właściwej oceny ofert w kryterium „cena” doliczy do ceny oferty kwotę podatków i opłat, którą musiałby ponieść i/lub rozliczyć.</w:t>
            </w:r>
          </w:p>
        </w:tc>
      </w:tr>
      <w:tr w:rsidR="00B92D32" w:rsidRPr="00676661" w14:paraId="3C024030" w14:textId="77777777">
        <w:tc>
          <w:tcPr>
            <w:tcW w:w="2213" w:type="dxa"/>
          </w:tcPr>
          <w:p w14:paraId="000000A6" w14:textId="77777777" w:rsidR="00B92D32" w:rsidRPr="00676661" w:rsidRDefault="00000000">
            <w:pPr>
              <w:widowControl w:val="0"/>
              <w:pBdr>
                <w:top w:val="nil"/>
                <w:left w:val="nil"/>
                <w:bottom w:val="nil"/>
                <w:right w:val="nil"/>
                <w:between w:val="nil"/>
              </w:pBdr>
              <w:tabs>
                <w:tab w:val="left" w:pos="466"/>
              </w:tabs>
              <w:spacing w:after="0"/>
              <w:ind w:hanging="2"/>
              <w:rPr>
                <w:rFonts w:ascii="Arial" w:eastAsia="Arial" w:hAnsi="Arial" w:cs="Arial"/>
                <w:color w:val="000000"/>
              </w:rPr>
            </w:pPr>
            <w:r w:rsidRPr="00676661">
              <w:rPr>
                <w:rFonts w:ascii="Arial" w:eastAsia="Arial" w:hAnsi="Arial" w:cs="Arial"/>
                <w:color w:val="000000"/>
              </w:rPr>
              <w:t xml:space="preserve">Opis kryteriów, którymi Zamawiający będzie się kierował, przy </w:t>
            </w:r>
            <w:r w:rsidRPr="00676661">
              <w:rPr>
                <w:rFonts w:ascii="Arial" w:eastAsia="Arial" w:hAnsi="Arial" w:cs="Arial"/>
                <w:color w:val="000000"/>
              </w:rPr>
              <w:lastRenderedPageBreak/>
              <w:t>wyborze oferty wraz z podaniem znaczenia tych kryteriów</w:t>
            </w:r>
          </w:p>
        </w:tc>
        <w:tc>
          <w:tcPr>
            <w:tcW w:w="7883" w:type="dxa"/>
          </w:tcPr>
          <w:p w14:paraId="000000A7" w14:textId="2630B912" w:rsidR="00B92D32" w:rsidRPr="00F639FC" w:rsidRDefault="00000000">
            <w:pPr>
              <w:pStyle w:val="Akapitzlist"/>
              <w:widowControl w:val="0"/>
              <w:numPr>
                <w:ilvl w:val="0"/>
                <w:numId w:val="12"/>
              </w:numPr>
              <w:pBdr>
                <w:top w:val="nil"/>
                <w:left w:val="nil"/>
                <w:bottom w:val="nil"/>
                <w:right w:val="nil"/>
                <w:between w:val="nil"/>
              </w:pBdr>
              <w:tabs>
                <w:tab w:val="left" w:pos="468"/>
              </w:tabs>
              <w:spacing w:after="0"/>
              <w:jc w:val="both"/>
              <w:rPr>
                <w:rFonts w:ascii="Arial" w:eastAsia="Arial" w:hAnsi="Arial" w:cs="Arial"/>
                <w:color w:val="000000"/>
              </w:rPr>
            </w:pPr>
            <w:r w:rsidRPr="00F639FC">
              <w:rPr>
                <w:rFonts w:ascii="Arial" w:eastAsia="Arial" w:hAnsi="Arial" w:cs="Arial"/>
                <w:color w:val="000000"/>
              </w:rPr>
              <w:lastRenderedPageBreak/>
              <w:t xml:space="preserve">Zamawiający oceni oferty kierując się poniższymi kryteriami: </w:t>
            </w:r>
          </w:p>
          <w:p w14:paraId="000000A8" w14:textId="4287B3DC" w:rsidR="00B92D32" w:rsidRPr="00676661" w:rsidRDefault="00000000">
            <w:pPr>
              <w:widowControl w:val="0"/>
              <w:numPr>
                <w:ilvl w:val="0"/>
                <w:numId w:val="1"/>
              </w:numPr>
              <w:pBdr>
                <w:top w:val="nil"/>
                <w:left w:val="nil"/>
                <w:bottom w:val="nil"/>
                <w:right w:val="nil"/>
                <w:between w:val="nil"/>
              </w:pBdr>
              <w:tabs>
                <w:tab w:val="left" w:pos="468"/>
              </w:tabs>
              <w:spacing w:after="0"/>
              <w:ind w:left="480" w:hanging="2"/>
              <w:jc w:val="both"/>
              <w:rPr>
                <w:rFonts w:ascii="Arial" w:eastAsia="Arial" w:hAnsi="Arial" w:cs="Arial"/>
                <w:color w:val="000000"/>
              </w:rPr>
            </w:pPr>
            <w:r w:rsidRPr="00676661">
              <w:rPr>
                <w:rFonts w:ascii="Arial" w:eastAsia="Arial" w:hAnsi="Arial" w:cs="Arial"/>
                <w:b/>
                <w:color w:val="000000"/>
              </w:rPr>
              <w:t xml:space="preserve">Cena – </w:t>
            </w:r>
            <w:r w:rsidR="00770415">
              <w:rPr>
                <w:rFonts w:ascii="Arial" w:eastAsia="Arial" w:hAnsi="Arial" w:cs="Arial"/>
                <w:b/>
                <w:color w:val="000000"/>
              </w:rPr>
              <w:t>100</w:t>
            </w:r>
            <w:r w:rsidRPr="00676661">
              <w:rPr>
                <w:rFonts w:ascii="Arial" w:eastAsia="Arial" w:hAnsi="Arial" w:cs="Arial"/>
                <w:b/>
                <w:color w:val="000000"/>
              </w:rPr>
              <w:t xml:space="preserve">% </w:t>
            </w:r>
          </w:p>
          <w:p w14:paraId="000000AA" w14:textId="77777777" w:rsidR="00B92D32" w:rsidRPr="00676661" w:rsidRDefault="00B92D32">
            <w:pPr>
              <w:widowControl w:val="0"/>
              <w:pBdr>
                <w:top w:val="nil"/>
                <w:left w:val="nil"/>
                <w:bottom w:val="nil"/>
                <w:right w:val="nil"/>
                <w:between w:val="nil"/>
              </w:pBdr>
              <w:tabs>
                <w:tab w:val="left" w:pos="468"/>
              </w:tabs>
              <w:spacing w:after="0"/>
              <w:ind w:hanging="2"/>
              <w:jc w:val="both"/>
              <w:rPr>
                <w:rFonts w:ascii="Arial" w:eastAsia="Arial" w:hAnsi="Arial" w:cs="Arial"/>
                <w:color w:val="000000"/>
              </w:rPr>
            </w:pPr>
          </w:p>
          <w:p w14:paraId="006DFF4C" w14:textId="77777777" w:rsidR="00F639FC" w:rsidRDefault="00000000">
            <w:pPr>
              <w:pStyle w:val="Akapitzlist"/>
              <w:widowControl w:val="0"/>
              <w:numPr>
                <w:ilvl w:val="0"/>
                <w:numId w:val="12"/>
              </w:numPr>
              <w:pBdr>
                <w:top w:val="nil"/>
                <w:left w:val="nil"/>
                <w:bottom w:val="nil"/>
                <w:right w:val="nil"/>
                <w:between w:val="nil"/>
              </w:pBdr>
              <w:tabs>
                <w:tab w:val="left" w:pos="468"/>
              </w:tabs>
              <w:spacing w:after="240"/>
              <w:jc w:val="both"/>
              <w:rPr>
                <w:rFonts w:ascii="Arial" w:eastAsia="Arial" w:hAnsi="Arial" w:cs="Arial"/>
                <w:color w:val="000000"/>
              </w:rPr>
            </w:pPr>
            <w:r w:rsidRPr="00F639FC">
              <w:rPr>
                <w:rFonts w:ascii="Arial" w:eastAsia="Arial" w:hAnsi="Arial" w:cs="Arial"/>
                <w:color w:val="000000"/>
              </w:rPr>
              <w:t xml:space="preserve">Sposób przyznawania punktów za podane wyżej kryteria: </w:t>
            </w:r>
          </w:p>
          <w:p w14:paraId="711AF2C3" w14:textId="77777777" w:rsidR="00F639FC" w:rsidRDefault="00000000" w:rsidP="00F639FC">
            <w:pPr>
              <w:pStyle w:val="Akapitzlist"/>
              <w:widowControl w:val="0"/>
              <w:pBdr>
                <w:top w:val="nil"/>
                <w:left w:val="nil"/>
                <w:bottom w:val="nil"/>
                <w:right w:val="nil"/>
                <w:between w:val="nil"/>
              </w:pBdr>
              <w:tabs>
                <w:tab w:val="left" w:pos="468"/>
              </w:tabs>
              <w:spacing w:after="240"/>
              <w:ind w:left="360" w:firstLine="0"/>
              <w:jc w:val="both"/>
              <w:rPr>
                <w:rFonts w:ascii="Arial" w:eastAsia="Arial" w:hAnsi="Arial" w:cs="Arial"/>
                <w:b/>
                <w:color w:val="000000"/>
              </w:rPr>
            </w:pPr>
            <w:r w:rsidRPr="00F639FC">
              <w:rPr>
                <w:rFonts w:ascii="Arial" w:eastAsia="Arial" w:hAnsi="Arial" w:cs="Arial"/>
                <w:b/>
                <w:color w:val="000000"/>
              </w:rPr>
              <w:lastRenderedPageBreak/>
              <w:t xml:space="preserve">Kryterium 1 – Cena  </w:t>
            </w:r>
          </w:p>
          <w:p w14:paraId="0F4D5CC9" w14:textId="77777777" w:rsidR="00770415" w:rsidRDefault="00770415" w:rsidP="00F639FC">
            <w:pPr>
              <w:pStyle w:val="Akapitzlist"/>
              <w:widowControl w:val="0"/>
              <w:pBdr>
                <w:top w:val="nil"/>
                <w:left w:val="nil"/>
                <w:bottom w:val="nil"/>
                <w:right w:val="nil"/>
                <w:between w:val="nil"/>
              </w:pBdr>
              <w:tabs>
                <w:tab w:val="left" w:pos="468"/>
              </w:tabs>
              <w:spacing w:after="240"/>
              <w:ind w:left="360" w:firstLine="0"/>
              <w:jc w:val="both"/>
              <w:rPr>
                <w:rFonts w:ascii="Arial" w:eastAsia="Arial" w:hAnsi="Arial" w:cs="Arial"/>
                <w:b/>
                <w:color w:val="000000"/>
              </w:rPr>
            </w:pPr>
          </w:p>
          <w:p w14:paraId="000000AE" w14:textId="7E59D291" w:rsidR="00B92D32" w:rsidRPr="00676661" w:rsidRDefault="00000000" w:rsidP="00F639FC">
            <w:pPr>
              <w:pStyle w:val="Akapitzlist"/>
              <w:widowControl w:val="0"/>
              <w:pBdr>
                <w:top w:val="nil"/>
                <w:left w:val="nil"/>
                <w:bottom w:val="nil"/>
                <w:right w:val="nil"/>
                <w:between w:val="nil"/>
              </w:pBdr>
              <w:tabs>
                <w:tab w:val="left" w:pos="468"/>
              </w:tabs>
              <w:spacing w:after="240"/>
              <w:ind w:left="360" w:firstLine="0"/>
              <w:jc w:val="both"/>
              <w:rPr>
                <w:rFonts w:ascii="Arial" w:eastAsia="Arial" w:hAnsi="Arial" w:cs="Arial"/>
                <w:color w:val="000000"/>
              </w:rPr>
            </w:pPr>
            <w:r w:rsidRPr="00676661">
              <w:rPr>
                <w:rFonts w:ascii="Arial" w:eastAsia="Arial" w:hAnsi="Arial" w:cs="Arial"/>
                <w:color w:val="000000"/>
              </w:rPr>
              <w:t>Metoda wyliczenia punktów uzyskanych przez Wykonawcę:</w:t>
            </w:r>
          </w:p>
          <w:p w14:paraId="000000AF" w14:textId="13D35084" w:rsidR="00B92D32" w:rsidRPr="00676661" w:rsidRDefault="00000000">
            <w:pPr>
              <w:widowControl w:val="0"/>
              <w:pBdr>
                <w:top w:val="nil"/>
                <w:left w:val="nil"/>
                <w:bottom w:val="nil"/>
                <w:right w:val="nil"/>
                <w:between w:val="nil"/>
              </w:pBdr>
              <w:tabs>
                <w:tab w:val="left" w:pos="468"/>
              </w:tabs>
              <w:spacing w:after="0"/>
              <w:ind w:hanging="2"/>
              <w:jc w:val="center"/>
              <w:rPr>
                <w:rFonts w:ascii="Arial" w:eastAsia="Arial" w:hAnsi="Arial" w:cs="Arial"/>
                <w:color w:val="000000"/>
              </w:rPr>
            </w:pPr>
            <w:r w:rsidRPr="00676661">
              <w:rPr>
                <w:rFonts w:ascii="Arial" w:eastAsia="Arial" w:hAnsi="Arial" w:cs="Arial"/>
                <w:color w:val="000000"/>
              </w:rPr>
              <w:t xml:space="preserve">Pc = (Cn / Cb) x </w:t>
            </w:r>
            <w:r w:rsidR="00770415">
              <w:rPr>
                <w:rFonts w:ascii="Arial" w:eastAsia="Arial" w:hAnsi="Arial" w:cs="Arial"/>
                <w:color w:val="000000"/>
              </w:rPr>
              <w:t>100</w:t>
            </w:r>
          </w:p>
          <w:p w14:paraId="000000B0" w14:textId="77777777" w:rsidR="00B92D32" w:rsidRPr="00676661" w:rsidRDefault="00B92D32">
            <w:pPr>
              <w:widowControl w:val="0"/>
              <w:pBdr>
                <w:top w:val="nil"/>
                <w:left w:val="nil"/>
                <w:bottom w:val="nil"/>
                <w:right w:val="nil"/>
                <w:between w:val="nil"/>
              </w:pBdr>
              <w:tabs>
                <w:tab w:val="left" w:pos="468"/>
              </w:tabs>
              <w:spacing w:after="0"/>
              <w:ind w:hanging="2"/>
              <w:jc w:val="both"/>
              <w:rPr>
                <w:rFonts w:ascii="Arial" w:eastAsia="Arial" w:hAnsi="Arial" w:cs="Arial"/>
                <w:color w:val="000000"/>
              </w:rPr>
            </w:pPr>
          </w:p>
          <w:p w14:paraId="000000B1" w14:textId="77777777" w:rsidR="00B92D32" w:rsidRPr="00676661" w:rsidRDefault="00000000" w:rsidP="00F639FC">
            <w:pPr>
              <w:widowControl w:val="0"/>
              <w:pBdr>
                <w:top w:val="nil"/>
                <w:left w:val="nil"/>
                <w:bottom w:val="nil"/>
                <w:right w:val="nil"/>
                <w:between w:val="nil"/>
              </w:pBdr>
              <w:tabs>
                <w:tab w:val="left" w:pos="468"/>
              </w:tabs>
              <w:spacing w:after="0"/>
              <w:ind w:left="480" w:hanging="2"/>
              <w:jc w:val="both"/>
              <w:rPr>
                <w:rFonts w:ascii="Arial" w:eastAsia="Arial" w:hAnsi="Arial" w:cs="Arial"/>
                <w:color w:val="000000"/>
              </w:rPr>
            </w:pPr>
            <w:r w:rsidRPr="00676661">
              <w:rPr>
                <w:rFonts w:ascii="Arial" w:eastAsia="Arial" w:hAnsi="Arial" w:cs="Arial"/>
                <w:color w:val="000000"/>
              </w:rPr>
              <w:t xml:space="preserve">gdzie: </w:t>
            </w:r>
          </w:p>
          <w:p w14:paraId="000000B2" w14:textId="77777777" w:rsidR="00B92D32" w:rsidRPr="00676661" w:rsidRDefault="00000000" w:rsidP="00F639FC">
            <w:pPr>
              <w:widowControl w:val="0"/>
              <w:pBdr>
                <w:top w:val="nil"/>
                <w:left w:val="nil"/>
                <w:bottom w:val="nil"/>
                <w:right w:val="nil"/>
                <w:between w:val="nil"/>
              </w:pBdr>
              <w:tabs>
                <w:tab w:val="left" w:pos="468"/>
              </w:tabs>
              <w:spacing w:after="0"/>
              <w:ind w:left="480" w:hanging="2"/>
              <w:jc w:val="both"/>
              <w:rPr>
                <w:rFonts w:ascii="Arial" w:eastAsia="Arial" w:hAnsi="Arial" w:cs="Arial"/>
                <w:color w:val="000000"/>
              </w:rPr>
            </w:pPr>
            <w:r w:rsidRPr="00676661">
              <w:rPr>
                <w:rFonts w:ascii="Arial" w:eastAsia="Arial" w:hAnsi="Arial" w:cs="Arial"/>
                <w:color w:val="000000"/>
              </w:rPr>
              <w:t xml:space="preserve">Pc – liczba punktów uzyskanych przez Wykonawcę </w:t>
            </w:r>
          </w:p>
          <w:p w14:paraId="000000B3" w14:textId="77777777" w:rsidR="00B92D32" w:rsidRPr="00676661" w:rsidRDefault="00000000" w:rsidP="00F639FC">
            <w:pPr>
              <w:widowControl w:val="0"/>
              <w:pBdr>
                <w:top w:val="nil"/>
                <w:left w:val="nil"/>
                <w:bottom w:val="nil"/>
                <w:right w:val="nil"/>
                <w:between w:val="nil"/>
              </w:pBdr>
              <w:tabs>
                <w:tab w:val="left" w:pos="468"/>
              </w:tabs>
              <w:spacing w:after="0"/>
              <w:ind w:left="480" w:hanging="2"/>
              <w:jc w:val="both"/>
              <w:rPr>
                <w:rFonts w:ascii="Arial" w:eastAsia="Arial" w:hAnsi="Arial" w:cs="Arial"/>
                <w:color w:val="000000"/>
              </w:rPr>
            </w:pPr>
            <w:r w:rsidRPr="00676661">
              <w:rPr>
                <w:rFonts w:ascii="Arial" w:eastAsia="Arial" w:hAnsi="Arial" w:cs="Arial"/>
                <w:color w:val="000000"/>
              </w:rPr>
              <w:t xml:space="preserve">Cn – cena najniższa wynikająca ze złożonych ofert (spełniających wszystkie wymogi) </w:t>
            </w:r>
          </w:p>
          <w:p w14:paraId="000000B4" w14:textId="77777777" w:rsidR="00B92D32" w:rsidRPr="00676661" w:rsidRDefault="00000000" w:rsidP="00F639FC">
            <w:pPr>
              <w:widowControl w:val="0"/>
              <w:pBdr>
                <w:top w:val="nil"/>
                <w:left w:val="nil"/>
                <w:bottom w:val="nil"/>
                <w:right w:val="nil"/>
                <w:between w:val="nil"/>
              </w:pBdr>
              <w:tabs>
                <w:tab w:val="left" w:pos="468"/>
              </w:tabs>
              <w:spacing w:after="0"/>
              <w:ind w:left="480" w:hanging="2"/>
              <w:jc w:val="both"/>
              <w:rPr>
                <w:rFonts w:ascii="Arial" w:eastAsia="Arial" w:hAnsi="Arial" w:cs="Arial"/>
                <w:color w:val="000000"/>
              </w:rPr>
            </w:pPr>
            <w:r w:rsidRPr="00676661">
              <w:rPr>
                <w:rFonts w:ascii="Arial" w:eastAsia="Arial" w:hAnsi="Arial" w:cs="Arial"/>
                <w:color w:val="000000"/>
              </w:rPr>
              <w:t xml:space="preserve">Cb – cena w ofercie badanej </w:t>
            </w:r>
          </w:p>
          <w:p w14:paraId="000000B5" w14:textId="7368A47A" w:rsidR="00B92D32" w:rsidRPr="00676661" w:rsidRDefault="00770415" w:rsidP="00F639FC">
            <w:pPr>
              <w:widowControl w:val="0"/>
              <w:pBdr>
                <w:top w:val="nil"/>
                <w:left w:val="nil"/>
                <w:bottom w:val="nil"/>
                <w:right w:val="nil"/>
                <w:between w:val="nil"/>
              </w:pBdr>
              <w:tabs>
                <w:tab w:val="left" w:pos="468"/>
              </w:tabs>
              <w:spacing w:after="0"/>
              <w:ind w:left="480" w:hanging="2"/>
              <w:jc w:val="both"/>
              <w:rPr>
                <w:rFonts w:ascii="Arial" w:eastAsia="Arial" w:hAnsi="Arial" w:cs="Arial"/>
                <w:color w:val="000000"/>
              </w:rPr>
            </w:pPr>
            <w:r>
              <w:rPr>
                <w:rFonts w:ascii="Arial" w:eastAsia="Arial" w:hAnsi="Arial" w:cs="Arial"/>
                <w:color w:val="000000"/>
              </w:rPr>
              <w:t>100</w:t>
            </w:r>
            <w:r w:rsidRPr="00676661">
              <w:rPr>
                <w:rFonts w:ascii="Arial" w:eastAsia="Arial" w:hAnsi="Arial" w:cs="Arial"/>
                <w:color w:val="000000"/>
              </w:rPr>
              <w:t xml:space="preserve"> – maksymalna liczba punktów przyznawana w kryterium  </w:t>
            </w:r>
          </w:p>
          <w:p w14:paraId="000000B6" w14:textId="77777777" w:rsidR="00B92D32" w:rsidRPr="00676661" w:rsidRDefault="00B92D32">
            <w:pPr>
              <w:widowControl w:val="0"/>
              <w:pBdr>
                <w:top w:val="nil"/>
                <w:left w:val="nil"/>
                <w:bottom w:val="nil"/>
                <w:right w:val="nil"/>
                <w:between w:val="nil"/>
              </w:pBdr>
              <w:tabs>
                <w:tab w:val="left" w:pos="468"/>
              </w:tabs>
              <w:spacing w:after="0"/>
              <w:ind w:hanging="2"/>
              <w:jc w:val="both"/>
              <w:rPr>
                <w:rFonts w:ascii="Arial" w:eastAsia="Arial" w:hAnsi="Arial" w:cs="Arial"/>
                <w:color w:val="000000"/>
              </w:rPr>
            </w:pPr>
          </w:p>
          <w:p w14:paraId="5FBBC44B" w14:textId="77777777" w:rsidR="00F639FC" w:rsidRDefault="00F639FC" w:rsidP="00F639FC">
            <w:pPr>
              <w:widowControl w:val="0"/>
              <w:pBdr>
                <w:top w:val="nil"/>
                <w:left w:val="nil"/>
                <w:bottom w:val="nil"/>
                <w:right w:val="nil"/>
                <w:between w:val="nil"/>
              </w:pBdr>
              <w:tabs>
                <w:tab w:val="left" w:pos="468"/>
              </w:tabs>
              <w:spacing w:after="0"/>
              <w:ind w:firstLine="0"/>
              <w:jc w:val="both"/>
              <w:rPr>
                <w:rFonts w:ascii="Arial" w:eastAsia="Arial" w:hAnsi="Arial" w:cs="Arial"/>
                <w:color w:val="000000"/>
              </w:rPr>
            </w:pPr>
          </w:p>
          <w:p w14:paraId="0CF17A92" w14:textId="6FD6D6FC" w:rsidR="00F639FC" w:rsidRDefault="00000000">
            <w:pPr>
              <w:pStyle w:val="Akapitzlist"/>
              <w:widowControl w:val="0"/>
              <w:numPr>
                <w:ilvl w:val="0"/>
                <w:numId w:val="12"/>
              </w:numPr>
              <w:pBdr>
                <w:top w:val="nil"/>
                <w:left w:val="nil"/>
                <w:bottom w:val="nil"/>
                <w:right w:val="nil"/>
                <w:between w:val="nil"/>
              </w:pBdr>
              <w:tabs>
                <w:tab w:val="left" w:pos="468"/>
              </w:tabs>
              <w:spacing w:after="0"/>
              <w:jc w:val="both"/>
              <w:rPr>
                <w:rFonts w:ascii="Arial" w:eastAsia="Arial" w:hAnsi="Arial" w:cs="Arial"/>
                <w:color w:val="000000"/>
              </w:rPr>
            </w:pPr>
            <w:r w:rsidRPr="00F639FC">
              <w:rPr>
                <w:rFonts w:ascii="Arial" w:eastAsia="Arial" w:hAnsi="Arial" w:cs="Arial"/>
                <w:color w:val="000000"/>
              </w:rPr>
              <w:t>Wartości w kryteri</w:t>
            </w:r>
            <w:r w:rsidR="00770415">
              <w:rPr>
                <w:rFonts w:ascii="Arial" w:eastAsia="Arial" w:hAnsi="Arial" w:cs="Arial"/>
                <w:color w:val="000000"/>
              </w:rPr>
              <w:t>um</w:t>
            </w:r>
            <w:r w:rsidRPr="00F639FC">
              <w:rPr>
                <w:rFonts w:ascii="Arial" w:eastAsia="Arial" w:hAnsi="Arial" w:cs="Arial"/>
                <w:color w:val="000000"/>
              </w:rPr>
              <w:t xml:space="preserve"> zostan</w:t>
            </w:r>
            <w:r w:rsidR="00770415">
              <w:rPr>
                <w:rFonts w:ascii="Arial" w:eastAsia="Arial" w:hAnsi="Arial" w:cs="Arial"/>
                <w:color w:val="000000"/>
              </w:rPr>
              <w:t>ie</w:t>
            </w:r>
            <w:r w:rsidRPr="00F639FC">
              <w:rPr>
                <w:rFonts w:ascii="Arial" w:eastAsia="Arial" w:hAnsi="Arial" w:cs="Arial"/>
                <w:color w:val="000000"/>
              </w:rPr>
              <w:t xml:space="preserve"> przeliczon</w:t>
            </w:r>
            <w:r w:rsidR="00770415">
              <w:rPr>
                <w:rFonts w:ascii="Arial" w:eastAsia="Arial" w:hAnsi="Arial" w:cs="Arial"/>
                <w:color w:val="000000"/>
              </w:rPr>
              <w:t>a</w:t>
            </w:r>
            <w:r w:rsidRPr="00F639FC">
              <w:rPr>
                <w:rFonts w:ascii="Arial" w:eastAsia="Arial" w:hAnsi="Arial" w:cs="Arial"/>
                <w:color w:val="000000"/>
              </w:rPr>
              <w:t xml:space="preserve"> do dwóch miejsc po przecinku i zaokrąglon</w:t>
            </w:r>
            <w:r w:rsidR="00770415">
              <w:rPr>
                <w:rFonts w:ascii="Arial" w:eastAsia="Arial" w:hAnsi="Arial" w:cs="Arial"/>
                <w:color w:val="000000"/>
              </w:rPr>
              <w:t>a</w:t>
            </w:r>
            <w:r w:rsidRPr="00F639FC">
              <w:rPr>
                <w:rFonts w:ascii="Arial" w:eastAsia="Arial" w:hAnsi="Arial" w:cs="Arial"/>
                <w:color w:val="000000"/>
              </w:rPr>
              <w:t xml:space="preserve"> zgodnie z regułami matematycznymi. </w:t>
            </w:r>
          </w:p>
          <w:p w14:paraId="03ED0DF0" w14:textId="77777777" w:rsidR="00F639FC" w:rsidRDefault="00000000">
            <w:pPr>
              <w:pStyle w:val="Akapitzlist"/>
              <w:widowControl w:val="0"/>
              <w:numPr>
                <w:ilvl w:val="0"/>
                <w:numId w:val="12"/>
              </w:numPr>
              <w:pBdr>
                <w:top w:val="nil"/>
                <w:left w:val="nil"/>
                <w:bottom w:val="nil"/>
                <w:right w:val="nil"/>
                <w:between w:val="nil"/>
              </w:pBdr>
              <w:tabs>
                <w:tab w:val="left" w:pos="468"/>
              </w:tabs>
              <w:spacing w:after="0"/>
              <w:jc w:val="both"/>
              <w:rPr>
                <w:rFonts w:ascii="Arial" w:eastAsia="Arial" w:hAnsi="Arial" w:cs="Arial"/>
                <w:color w:val="000000"/>
              </w:rPr>
            </w:pPr>
            <w:r w:rsidRPr="00F639FC">
              <w:rPr>
                <w:rFonts w:ascii="Arial" w:eastAsia="Arial" w:hAnsi="Arial" w:cs="Arial"/>
                <w:color w:val="000000"/>
              </w:rPr>
              <w:t xml:space="preserve">Zamawiający udzieli zamówienia Wykonawcy, którego oferta odpowiada wszystkim wymogom zawartym w zapytaniu ofertowym i zostanie oceniona w podanych kryteriach wyboru jako najkorzystniejsza, uzyskując najwyższą liczbę punktów. </w:t>
            </w:r>
          </w:p>
          <w:p w14:paraId="000000C6" w14:textId="541AB836" w:rsidR="00B92D32" w:rsidRPr="00F639FC" w:rsidRDefault="00000000">
            <w:pPr>
              <w:pStyle w:val="Akapitzlist"/>
              <w:widowControl w:val="0"/>
              <w:numPr>
                <w:ilvl w:val="0"/>
                <w:numId w:val="12"/>
              </w:numPr>
              <w:pBdr>
                <w:top w:val="nil"/>
                <w:left w:val="nil"/>
                <w:bottom w:val="nil"/>
                <w:right w:val="nil"/>
                <w:between w:val="nil"/>
              </w:pBdr>
              <w:tabs>
                <w:tab w:val="left" w:pos="468"/>
              </w:tabs>
              <w:jc w:val="both"/>
              <w:rPr>
                <w:rFonts w:ascii="Arial" w:eastAsia="Arial" w:hAnsi="Arial" w:cs="Arial"/>
                <w:color w:val="000000"/>
              </w:rPr>
            </w:pPr>
            <w:r w:rsidRPr="00F639FC">
              <w:rPr>
                <w:rFonts w:ascii="Arial" w:eastAsia="Arial" w:hAnsi="Arial" w:cs="Arial"/>
                <w:color w:val="000000"/>
              </w:rPr>
              <w:t>W przypadku uzyskania przez dwie lub więcej oferty tej samej liczby punktów w łącznej punktacji P</w:t>
            </w:r>
            <w:r w:rsidR="0076287F">
              <w:rPr>
                <w:rFonts w:ascii="Arial" w:eastAsia="Arial" w:hAnsi="Arial" w:cs="Arial"/>
                <w:color w:val="000000"/>
              </w:rPr>
              <w:t>c</w:t>
            </w:r>
            <w:r w:rsidRPr="00F639FC">
              <w:rPr>
                <w:rFonts w:ascii="Arial" w:eastAsia="Arial" w:hAnsi="Arial" w:cs="Arial"/>
                <w:color w:val="000000"/>
              </w:rPr>
              <w:t xml:space="preserve"> Zamawiający</w:t>
            </w:r>
            <w:r w:rsidR="0076287F">
              <w:rPr>
                <w:rFonts w:ascii="Arial" w:eastAsia="Arial" w:hAnsi="Arial" w:cs="Arial"/>
                <w:color w:val="000000"/>
              </w:rPr>
              <w:t xml:space="preserve"> uprawniony będzie do</w:t>
            </w:r>
            <w:r w:rsidRPr="00F639FC">
              <w:rPr>
                <w:rFonts w:ascii="Arial" w:eastAsia="Arial" w:hAnsi="Arial" w:cs="Arial"/>
                <w:color w:val="000000"/>
              </w:rPr>
              <w:t xml:space="preserve"> </w:t>
            </w:r>
            <w:r w:rsidR="0076287F">
              <w:rPr>
                <w:rFonts w:ascii="Arial" w:eastAsia="Arial" w:hAnsi="Arial" w:cs="Arial"/>
                <w:color w:val="000000"/>
              </w:rPr>
              <w:t xml:space="preserve">unieważnienia postępowania. </w:t>
            </w:r>
          </w:p>
        </w:tc>
      </w:tr>
      <w:tr w:rsidR="00B92D32" w:rsidRPr="00676661" w14:paraId="3D655864" w14:textId="77777777">
        <w:trPr>
          <w:trHeight w:val="284"/>
        </w:trPr>
        <w:tc>
          <w:tcPr>
            <w:tcW w:w="2213" w:type="dxa"/>
          </w:tcPr>
          <w:p w14:paraId="000000C7" w14:textId="77777777" w:rsidR="00B92D32" w:rsidRPr="00676661" w:rsidRDefault="00000000">
            <w:pPr>
              <w:widowControl w:val="0"/>
              <w:pBdr>
                <w:top w:val="nil"/>
                <w:left w:val="nil"/>
                <w:bottom w:val="nil"/>
                <w:right w:val="nil"/>
                <w:between w:val="nil"/>
              </w:pBdr>
              <w:spacing w:before="1" w:after="0"/>
              <w:ind w:right="578" w:hanging="2"/>
              <w:rPr>
                <w:rFonts w:ascii="Arial" w:eastAsia="Arial" w:hAnsi="Arial" w:cs="Arial"/>
                <w:color w:val="000000"/>
              </w:rPr>
            </w:pPr>
            <w:r w:rsidRPr="00676661">
              <w:rPr>
                <w:rFonts w:ascii="Arial" w:eastAsia="Arial" w:hAnsi="Arial" w:cs="Arial"/>
                <w:color w:val="000000"/>
              </w:rPr>
              <w:lastRenderedPageBreak/>
              <w:t>Sposób przygotowania oferty</w:t>
            </w:r>
          </w:p>
        </w:tc>
        <w:tc>
          <w:tcPr>
            <w:tcW w:w="7883" w:type="dxa"/>
          </w:tcPr>
          <w:p w14:paraId="000000C8" w14:textId="77777777" w:rsidR="00B92D32" w:rsidRPr="00676661" w:rsidRDefault="00000000">
            <w:pPr>
              <w:widowControl w:val="0"/>
              <w:numPr>
                <w:ilvl w:val="0"/>
                <w:numId w:val="13"/>
              </w:numPr>
              <w:pBdr>
                <w:top w:val="nil"/>
                <w:left w:val="nil"/>
                <w:bottom w:val="nil"/>
                <w:right w:val="nil"/>
                <w:between w:val="nil"/>
              </w:pBdr>
              <w:tabs>
                <w:tab w:val="left" w:pos="468"/>
              </w:tabs>
              <w:spacing w:after="0"/>
              <w:ind w:right="92"/>
              <w:jc w:val="both"/>
              <w:rPr>
                <w:rFonts w:ascii="Arial" w:eastAsia="Arial" w:hAnsi="Arial" w:cs="Arial"/>
                <w:color w:val="000000"/>
              </w:rPr>
            </w:pPr>
            <w:r w:rsidRPr="00676661">
              <w:rPr>
                <w:rFonts w:ascii="Arial" w:eastAsia="Arial" w:hAnsi="Arial" w:cs="Arial"/>
                <w:color w:val="000000"/>
              </w:rPr>
              <w:t xml:space="preserve">Ofertę należy sporządzić na druku „Formularz ofertowy” stanowiącym Załącznik nr 1 do niniejszego zapytania ofertowego w języku polskim, w formie pisemnej, czytelnie, wypełniając nieścieralnym atramentem lub długopisem, maszynowo lub komputerowo. </w:t>
            </w:r>
          </w:p>
          <w:p w14:paraId="000000C9" w14:textId="6E9462D5" w:rsidR="00B92D32" w:rsidRPr="0076287F" w:rsidRDefault="00000000">
            <w:pPr>
              <w:widowControl w:val="0"/>
              <w:numPr>
                <w:ilvl w:val="0"/>
                <w:numId w:val="13"/>
              </w:numPr>
              <w:pBdr>
                <w:top w:val="nil"/>
                <w:left w:val="nil"/>
                <w:bottom w:val="nil"/>
                <w:right w:val="nil"/>
                <w:between w:val="nil"/>
              </w:pBdr>
              <w:tabs>
                <w:tab w:val="left" w:pos="468"/>
              </w:tabs>
              <w:spacing w:after="0"/>
              <w:ind w:right="92"/>
              <w:jc w:val="both"/>
              <w:rPr>
                <w:rFonts w:ascii="Arial" w:eastAsia="Arial" w:hAnsi="Arial" w:cs="Arial"/>
                <w:color w:val="000000"/>
              </w:rPr>
            </w:pPr>
            <w:r w:rsidRPr="00676661">
              <w:rPr>
                <w:rFonts w:ascii="Arial" w:eastAsia="Arial" w:hAnsi="Arial" w:cs="Arial"/>
                <w:color w:val="000000"/>
              </w:rPr>
              <w:t xml:space="preserve">Oferta winna być podpisana przez Wykonawcę lub osobę upoważnioną do reprezentowania </w:t>
            </w:r>
            <w:r w:rsidRPr="0076287F">
              <w:rPr>
                <w:rFonts w:ascii="Arial" w:eastAsia="Arial" w:hAnsi="Arial" w:cs="Arial"/>
                <w:color w:val="000000"/>
              </w:rPr>
              <w:t>Wykonawcy (dopuszcza się skan oferty podpisanej własnoręcznie lub ofertę podpisaną podpisem elektronicznym</w:t>
            </w:r>
            <w:r w:rsidR="0076287F">
              <w:rPr>
                <w:rFonts w:ascii="Arial" w:eastAsia="Arial" w:hAnsi="Arial" w:cs="Arial"/>
                <w:color w:val="000000"/>
              </w:rPr>
              <w:t>; podpis profilem zaufanym nie jest honorowany</w:t>
            </w:r>
            <w:r w:rsidRPr="0076287F">
              <w:rPr>
                <w:rFonts w:ascii="Arial" w:eastAsia="Arial" w:hAnsi="Arial" w:cs="Arial"/>
                <w:color w:val="000000"/>
              </w:rPr>
              <w:t xml:space="preserve">). </w:t>
            </w:r>
          </w:p>
          <w:p w14:paraId="000000CA" w14:textId="77777777" w:rsidR="00B92D32" w:rsidRPr="0076287F" w:rsidRDefault="00000000">
            <w:pPr>
              <w:widowControl w:val="0"/>
              <w:numPr>
                <w:ilvl w:val="0"/>
                <w:numId w:val="13"/>
              </w:numPr>
              <w:pBdr>
                <w:top w:val="nil"/>
                <w:left w:val="nil"/>
                <w:bottom w:val="nil"/>
                <w:right w:val="nil"/>
                <w:between w:val="nil"/>
              </w:pBdr>
              <w:tabs>
                <w:tab w:val="left" w:pos="468"/>
              </w:tabs>
              <w:spacing w:before="19" w:after="0"/>
              <w:jc w:val="both"/>
              <w:rPr>
                <w:rFonts w:ascii="Arial" w:eastAsia="Arial" w:hAnsi="Arial" w:cs="Arial"/>
                <w:color w:val="000000"/>
              </w:rPr>
            </w:pPr>
            <w:r w:rsidRPr="0076287F">
              <w:rPr>
                <w:rFonts w:ascii="Arial" w:eastAsia="Arial" w:hAnsi="Arial" w:cs="Arial"/>
                <w:color w:val="000000"/>
              </w:rPr>
              <w:t>Dokumenty wymagane do złożenia wraz z Formularzem ofertowym:</w:t>
            </w:r>
          </w:p>
          <w:p w14:paraId="42CF23BE" w14:textId="77777777" w:rsidR="00C1510D" w:rsidRPr="0076287F" w:rsidRDefault="00000000">
            <w:pPr>
              <w:pStyle w:val="Akapitzlist"/>
              <w:widowControl w:val="0"/>
              <w:numPr>
                <w:ilvl w:val="0"/>
                <w:numId w:val="14"/>
              </w:numPr>
              <w:pBdr>
                <w:top w:val="nil"/>
                <w:left w:val="nil"/>
                <w:bottom w:val="nil"/>
                <w:right w:val="nil"/>
                <w:between w:val="nil"/>
              </w:pBdr>
              <w:tabs>
                <w:tab w:val="left" w:pos="829"/>
              </w:tabs>
              <w:spacing w:after="0"/>
              <w:jc w:val="both"/>
              <w:rPr>
                <w:rFonts w:ascii="Arial" w:eastAsia="Arial" w:hAnsi="Arial" w:cs="Arial"/>
                <w:color w:val="000000"/>
              </w:rPr>
            </w:pPr>
            <w:r w:rsidRPr="0076287F">
              <w:rPr>
                <w:rFonts w:ascii="Arial" w:eastAsia="Arial" w:hAnsi="Arial" w:cs="Arial"/>
                <w:color w:val="000000"/>
              </w:rPr>
              <w:t>Jeśli Wykonawca działa przez pełnomocnika – stosowne Pełnomocnictwo.</w:t>
            </w:r>
          </w:p>
          <w:p w14:paraId="7E0DE84B" w14:textId="1DB68A67" w:rsidR="00B90A66" w:rsidRPr="0076287F" w:rsidRDefault="00B90A66">
            <w:pPr>
              <w:pStyle w:val="Akapitzlist"/>
              <w:widowControl w:val="0"/>
              <w:numPr>
                <w:ilvl w:val="0"/>
                <w:numId w:val="14"/>
              </w:numPr>
              <w:pBdr>
                <w:top w:val="nil"/>
                <w:left w:val="nil"/>
                <w:bottom w:val="nil"/>
                <w:right w:val="nil"/>
                <w:between w:val="nil"/>
              </w:pBdr>
              <w:tabs>
                <w:tab w:val="left" w:pos="829"/>
              </w:tabs>
              <w:spacing w:after="0"/>
              <w:jc w:val="both"/>
              <w:rPr>
                <w:rFonts w:ascii="Arial" w:eastAsia="Arial" w:hAnsi="Arial" w:cs="Arial"/>
                <w:color w:val="000000"/>
              </w:rPr>
            </w:pPr>
            <w:r w:rsidRPr="0076287F">
              <w:rPr>
                <w:rFonts w:ascii="Arial" w:eastAsia="Arial" w:hAnsi="Arial" w:cs="Arial"/>
                <w:color w:val="000000"/>
              </w:rPr>
              <w:t>Referencje lub inne</w:t>
            </w:r>
            <w:r w:rsidR="0076287F">
              <w:rPr>
                <w:rFonts w:ascii="Arial" w:eastAsia="Arial" w:hAnsi="Arial" w:cs="Arial"/>
                <w:color w:val="000000"/>
              </w:rPr>
              <w:t xml:space="preserve"> </w:t>
            </w:r>
            <w:r w:rsidRPr="0076287F">
              <w:rPr>
                <w:rFonts w:ascii="Arial" w:eastAsia="Arial" w:hAnsi="Arial" w:cs="Arial"/>
                <w:color w:val="000000"/>
              </w:rPr>
              <w:t xml:space="preserve">dokumenty potwierdzające spełnienie warunku dotyczącego Wiedzy i doświadczenia. </w:t>
            </w:r>
          </w:p>
          <w:p w14:paraId="46423AC7" w14:textId="77777777" w:rsidR="00C1510D" w:rsidRDefault="00000000">
            <w:pPr>
              <w:pStyle w:val="Akapitzlist"/>
              <w:widowControl w:val="0"/>
              <w:numPr>
                <w:ilvl w:val="0"/>
                <w:numId w:val="13"/>
              </w:numPr>
              <w:pBdr>
                <w:top w:val="nil"/>
                <w:left w:val="nil"/>
                <w:bottom w:val="nil"/>
                <w:right w:val="nil"/>
                <w:between w:val="nil"/>
              </w:pBdr>
              <w:tabs>
                <w:tab w:val="left" w:pos="829"/>
              </w:tabs>
              <w:spacing w:after="0"/>
              <w:jc w:val="both"/>
              <w:rPr>
                <w:rFonts w:ascii="Arial" w:eastAsia="Arial" w:hAnsi="Arial" w:cs="Arial"/>
                <w:color w:val="000000"/>
              </w:rPr>
            </w:pPr>
            <w:r w:rsidRPr="00C1510D">
              <w:rPr>
                <w:rFonts w:ascii="Arial" w:eastAsia="Arial" w:hAnsi="Arial" w:cs="Arial"/>
                <w:color w:val="000000"/>
              </w:rPr>
              <w:t>Ofertę należy złożyć za pośrednictwem Bazy Konkurencyjności (BK2021) zgodnie z obowiązującymi instrukcjami w tym zakresie wraz z wszystkimi wymaganymi załącznikami.</w:t>
            </w:r>
          </w:p>
          <w:p w14:paraId="000000CF" w14:textId="4D18AA18" w:rsidR="00B92D32" w:rsidRPr="00C1510D" w:rsidRDefault="00000000">
            <w:pPr>
              <w:pStyle w:val="Akapitzlist"/>
              <w:widowControl w:val="0"/>
              <w:numPr>
                <w:ilvl w:val="0"/>
                <w:numId w:val="13"/>
              </w:numPr>
              <w:pBdr>
                <w:top w:val="nil"/>
                <w:left w:val="nil"/>
                <w:bottom w:val="nil"/>
                <w:right w:val="nil"/>
                <w:between w:val="nil"/>
              </w:pBdr>
              <w:tabs>
                <w:tab w:val="left" w:pos="829"/>
              </w:tabs>
              <w:jc w:val="both"/>
              <w:rPr>
                <w:rFonts w:ascii="Arial" w:eastAsia="Arial" w:hAnsi="Arial" w:cs="Arial"/>
                <w:color w:val="000000"/>
              </w:rPr>
            </w:pPr>
            <w:r w:rsidRPr="00C1510D">
              <w:rPr>
                <w:rFonts w:ascii="Arial" w:eastAsia="Arial" w:hAnsi="Arial" w:cs="Arial"/>
                <w:color w:val="000000"/>
              </w:rPr>
              <w:t>W przypadku wątpliwości związanych z zawartością złożonej oferty, Zamawiający zastrzega sobie prawo wezwania Oferenta do złożenia wyjaśnień lub uzupełnień.</w:t>
            </w:r>
          </w:p>
        </w:tc>
      </w:tr>
      <w:tr w:rsidR="00B92D32" w:rsidRPr="00676661" w14:paraId="73FCBDD4" w14:textId="77777777">
        <w:trPr>
          <w:trHeight w:val="632"/>
        </w:trPr>
        <w:tc>
          <w:tcPr>
            <w:tcW w:w="2213" w:type="dxa"/>
          </w:tcPr>
          <w:p w14:paraId="000000D0" w14:textId="77777777" w:rsidR="00B92D32" w:rsidRPr="00676661" w:rsidRDefault="00000000">
            <w:pPr>
              <w:widowControl w:val="0"/>
              <w:pBdr>
                <w:top w:val="nil"/>
                <w:left w:val="nil"/>
                <w:bottom w:val="nil"/>
                <w:right w:val="nil"/>
                <w:between w:val="nil"/>
              </w:pBdr>
              <w:spacing w:after="0"/>
              <w:ind w:hanging="2"/>
              <w:rPr>
                <w:rFonts w:ascii="Arial" w:eastAsia="Arial" w:hAnsi="Arial" w:cs="Arial"/>
                <w:color w:val="000000"/>
              </w:rPr>
            </w:pPr>
            <w:r w:rsidRPr="00676661">
              <w:rPr>
                <w:rFonts w:ascii="Arial" w:eastAsia="Arial" w:hAnsi="Arial" w:cs="Arial"/>
                <w:color w:val="000000"/>
              </w:rPr>
              <w:t>Termin ważności</w:t>
            </w:r>
          </w:p>
          <w:p w14:paraId="000000D1" w14:textId="77777777" w:rsidR="00B92D32" w:rsidRPr="00676661" w:rsidRDefault="00000000">
            <w:pPr>
              <w:widowControl w:val="0"/>
              <w:pBdr>
                <w:top w:val="nil"/>
                <w:left w:val="nil"/>
                <w:bottom w:val="nil"/>
                <w:right w:val="nil"/>
                <w:between w:val="nil"/>
              </w:pBdr>
              <w:spacing w:before="1" w:after="0"/>
              <w:ind w:right="578" w:hanging="2"/>
              <w:rPr>
                <w:rFonts w:ascii="Arial" w:eastAsia="Arial" w:hAnsi="Arial" w:cs="Arial"/>
                <w:color w:val="000000"/>
              </w:rPr>
            </w:pPr>
            <w:r w:rsidRPr="00676661">
              <w:rPr>
                <w:rFonts w:ascii="Arial" w:eastAsia="Arial" w:hAnsi="Arial" w:cs="Arial"/>
                <w:color w:val="000000"/>
              </w:rPr>
              <w:t>oferty</w:t>
            </w:r>
          </w:p>
        </w:tc>
        <w:tc>
          <w:tcPr>
            <w:tcW w:w="7883" w:type="dxa"/>
          </w:tcPr>
          <w:p w14:paraId="000000D2" w14:textId="63C997B8" w:rsidR="00B92D32" w:rsidRPr="00676661" w:rsidRDefault="00000000">
            <w:pPr>
              <w:widowControl w:val="0"/>
              <w:pBdr>
                <w:top w:val="nil"/>
                <w:left w:val="nil"/>
                <w:bottom w:val="nil"/>
                <w:right w:val="nil"/>
                <w:between w:val="nil"/>
              </w:pBdr>
              <w:tabs>
                <w:tab w:val="left" w:pos="468"/>
              </w:tabs>
              <w:spacing w:after="240"/>
              <w:ind w:right="92" w:hanging="2"/>
              <w:jc w:val="both"/>
              <w:rPr>
                <w:rFonts w:ascii="Arial" w:eastAsia="Arial" w:hAnsi="Arial" w:cs="Arial"/>
                <w:color w:val="000000"/>
              </w:rPr>
            </w:pPr>
            <w:r w:rsidRPr="00676661">
              <w:rPr>
                <w:rFonts w:ascii="Arial" w:eastAsia="Arial" w:hAnsi="Arial" w:cs="Arial"/>
                <w:color w:val="000000"/>
              </w:rPr>
              <w:t xml:space="preserve">Termin związania ofertą musi być nie krótszy niż </w:t>
            </w:r>
            <w:r w:rsidR="00B90A66">
              <w:rPr>
                <w:rFonts w:ascii="Arial" w:eastAsia="Arial" w:hAnsi="Arial" w:cs="Arial"/>
                <w:color w:val="000000"/>
              </w:rPr>
              <w:t>1</w:t>
            </w:r>
            <w:r w:rsidRPr="00676661">
              <w:rPr>
                <w:rFonts w:ascii="Arial" w:eastAsia="Arial" w:hAnsi="Arial" w:cs="Arial"/>
                <w:color w:val="000000"/>
              </w:rPr>
              <w:t xml:space="preserve"> </w:t>
            </w:r>
            <w:r w:rsidR="00B90A66">
              <w:rPr>
                <w:rFonts w:ascii="Arial" w:eastAsia="Arial" w:hAnsi="Arial" w:cs="Arial"/>
                <w:color w:val="000000"/>
              </w:rPr>
              <w:t>miesiąc</w:t>
            </w:r>
            <w:r w:rsidRPr="00676661">
              <w:rPr>
                <w:rFonts w:ascii="Arial" w:eastAsia="Arial" w:hAnsi="Arial" w:cs="Arial"/>
                <w:color w:val="000000"/>
              </w:rPr>
              <w:t xml:space="preserve"> licząc od dnia zakończenia</w:t>
            </w:r>
            <w:r w:rsidR="0076287F">
              <w:rPr>
                <w:rFonts w:ascii="Arial" w:eastAsia="Arial" w:hAnsi="Arial" w:cs="Arial"/>
                <w:color w:val="000000"/>
              </w:rPr>
              <w:t xml:space="preserve"> terminu</w:t>
            </w:r>
            <w:r w:rsidRPr="00676661">
              <w:rPr>
                <w:rFonts w:ascii="Arial" w:eastAsia="Arial" w:hAnsi="Arial" w:cs="Arial"/>
                <w:color w:val="000000"/>
              </w:rPr>
              <w:t xml:space="preserve"> składania ofert.</w:t>
            </w:r>
          </w:p>
        </w:tc>
      </w:tr>
      <w:tr w:rsidR="00B92D32" w:rsidRPr="0080149E" w14:paraId="420B757C" w14:textId="77777777">
        <w:trPr>
          <w:trHeight w:val="632"/>
        </w:trPr>
        <w:tc>
          <w:tcPr>
            <w:tcW w:w="2213" w:type="dxa"/>
          </w:tcPr>
          <w:p w14:paraId="000000D3" w14:textId="77777777" w:rsidR="00B92D32" w:rsidRPr="00676661" w:rsidRDefault="00000000">
            <w:pPr>
              <w:widowControl w:val="0"/>
              <w:pBdr>
                <w:top w:val="nil"/>
                <w:left w:val="nil"/>
                <w:bottom w:val="nil"/>
                <w:right w:val="nil"/>
                <w:between w:val="nil"/>
              </w:pBdr>
              <w:spacing w:after="0"/>
              <w:ind w:hanging="2"/>
              <w:rPr>
                <w:rFonts w:ascii="Arial" w:eastAsia="Arial" w:hAnsi="Arial" w:cs="Arial"/>
                <w:color w:val="000000"/>
              </w:rPr>
            </w:pPr>
            <w:r w:rsidRPr="00676661">
              <w:rPr>
                <w:rFonts w:ascii="Arial" w:eastAsia="Arial" w:hAnsi="Arial" w:cs="Arial"/>
                <w:color w:val="000000"/>
              </w:rPr>
              <w:t>Miejsce i termin</w:t>
            </w:r>
          </w:p>
          <w:p w14:paraId="000000D4" w14:textId="77777777" w:rsidR="00B92D32" w:rsidRPr="00676661" w:rsidRDefault="00000000">
            <w:pPr>
              <w:widowControl w:val="0"/>
              <w:pBdr>
                <w:top w:val="nil"/>
                <w:left w:val="nil"/>
                <w:bottom w:val="nil"/>
                <w:right w:val="nil"/>
                <w:between w:val="nil"/>
              </w:pBdr>
              <w:spacing w:after="0"/>
              <w:ind w:hanging="2"/>
              <w:rPr>
                <w:rFonts w:ascii="Arial" w:eastAsia="Arial" w:hAnsi="Arial" w:cs="Arial"/>
                <w:color w:val="000000"/>
              </w:rPr>
            </w:pPr>
            <w:r w:rsidRPr="00676661">
              <w:rPr>
                <w:rFonts w:ascii="Arial" w:eastAsia="Arial" w:hAnsi="Arial" w:cs="Arial"/>
                <w:color w:val="000000"/>
              </w:rPr>
              <w:t>złożenia oferty,</w:t>
            </w:r>
          </w:p>
          <w:p w14:paraId="000000D5" w14:textId="77777777" w:rsidR="00B92D32" w:rsidRPr="00676661" w:rsidRDefault="00000000">
            <w:pPr>
              <w:widowControl w:val="0"/>
              <w:pBdr>
                <w:top w:val="nil"/>
                <w:left w:val="nil"/>
                <w:bottom w:val="nil"/>
                <w:right w:val="nil"/>
                <w:between w:val="nil"/>
              </w:pBdr>
              <w:spacing w:after="0"/>
              <w:ind w:hanging="2"/>
              <w:rPr>
                <w:rFonts w:ascii="Arial" w:eastAsia="Arial" w:hAnsi="Arial" w:cs="Arial"/>
                <w:color w:val="000000"/>
              </w:rPr>
            </w:pPr>
            <w:r w:rsidRPr="00676661">
              <w:rPr>
                <w:rFonts w:ascii="Arial" w:eastAsia="Arial" w:hAnsi="Arial" w:cs="Arial"/>
                <w:color w:val="000000"/>
              </w:rPr>
              <w:t>osoba do kontaktu</w:t>
            </w:r>
          </w:p>
        </w:tc>
        <w:tc>
          <w:tcPr>
            <w:tcW w:w="7883" w:type="dxa"/>
          </w:tcPr>
          <w:p w14:paraId="36DB449D" w14:textId="77777777" w:rsidR="00457B39" w:rsidRPr="00676661" w:rsidRDefault="00457B39" w:rsidP="00457B39">
            <w:pPr>
              <w:widowControl w:val="0"/>
              <w:numPr>
                <w:ilvl w:val="0"/>
                <w:numId w:val="15"/>
              </w:numPr>
              <w:pBdr>
                <w:top w:val="nil"/>
                <w:left w:val="nil"/>
                <w:bottom w:val="nil"/>
                <w:right w:val="nil"/>
                <w:between w:val="nil"/>
              </w:pBdr>
              <w:tabs>
                <w:tab w:val="left" w:pos="468"/>
              </w:tabs>
              <w:spacing w:after="0"/>
              <w:jc w:val="both"/>
              <w:rPr>
                <w:rFonts w:ascii="Arial" w:eastAsia="Arial" w:hAnsi="Arial" w:cs="Arial"/>
                <w:color w:val="000000"/>
              </w:rPr>
            </w:pPr>
            <w:r w:rsidRPr="00676661">
              <w:rPr>
                <w:rFonts w:ascii="Arial" w:eastAsia="Arial" w:hAnsi="Arial" w:cs="Arial"/>
                <w:color w:val="000000"/>
              </w:rPr>
              <w:t>Ofertę zgodną z niniejszym zapytaniem ofertowym należy złożyć na załączonym formularzu wraz z załącznikami w terminie podanym w ogłoszeniu.</w:t>
            </w:r>
          </w:p>
          <w:p w14:paraId="14E41720" w14:textId="77777777" w:rsidR="00457B39" w:rsidRPr="00676661" w:rsidRDefault="00457B39" w:rsidP="00457B39">
            <w:pPr>
              <w:widowControl w:val="0"/>
              <w:numPr>
                <w:ilvl w:val="0"/>
                <w:numId w:val="15"/>
              </w:numPr>
              <w:pBdr>
                <w:top w:val="nil"/>
                <w:left w:val="nil"/>
                <w:bottom w:val="nil"/>
                <w:right w:val="nil"/>
                <w:between w:val="nil"/>
              </w:pBdr>
              <w:tabs>
                <w:tab w:val="left" w:pos="468"/>
              </w:tabs>
              <w:spacing w:before="21" w:after="0"/>
              <w:ind w:right="91"/>
              <w:jc w:val="both"/>
              <w:rPr>
                <w:rFonts w:ascii="Arial" w:eastAsia="Arial" w:hAnsi="Arial" w:cs="Arial"/>
                <w:color w:val="000000"/>
              </w:rPr>
            </w:pPr>
            <w:r w:rsidRPr="00676661">
              <w:rPr>
                <w:rFonts w:ascii="Arial" w:eastAsia="Arial" w:hAnsi="Arial" w:cs="Arial"/>
                <w:color w:val="000000"/>
              </w:rPr>
              <w:lastRenderedPageBreak/>
              <w:t>Oświadczenia, wnioski, zawiadomienia, pytania i odpowiedzi oraz informacje przekazywane są pomiędzy Zamawiającym i Wykonawcami poprzez Bazę Konkurencyjności.</w:t>
            </w:r>
          </w:p>
          <w:p w14:paraId="0D57E32C" w14:textId="77777777" w:rsidR="00457B39" w:rsidRPr="00676661" w:rsidRDefault="00457B39" w:rsidP="00457B39">
            <w:pPr>
              <w:widowControl w:val="0"/>
              <w:numPr>
                <w:ilvl w:val="0"/>
                <w:numId w:val="15"/>
              </w:numPr>
              <w:pBdr>
                <w:top w:val="nil"/>
                <w:left w:val="nil"/>
                <w:bottom w:val="nil"/>
                <w:right w:val="nil"/>
                <w:between w:val="nil"/>
              </w:pBdr>
              <w:tabs>
                <w:tab w:val="left" w:pos="468"/>
              </w:tabs>
              <w:spacing w:after="0"/>
              <w:jc w:val="both"/>
              <w:rPr>
                <w:rFonts w:ascii="Arial" w:eastAsia="Arial" w:hAnsi="Arial" w:cs="Arial"/>
                <w:color w:val="000000"/>
              </w:rPr>
            </w:pPr>
            <w:r w:rsidRPr="00676661">
              <w:rPr>
                <w:rFonts w:ascii="Arial" w:eastAsia="Arial" w:hAnsi="Arial" w:cs="Arial"/>
                <w:color w:val="000000"/>
              </w:rPr>
              <w:t>Oferent może zwrócić się z prośbą o wyjaśnienie treści Zapytania zadając pytanie za pomocą dostępnej opcji w BK2021.</w:t>
            </w:r>
          </w:p>
          <w:p w14:paraId="7FB2B977" w14:textId="77777777" w:rsidR="00457B39" w:rsidRPr="00676661" w:rsidRDefault="00457B39" w:rsidP="00457B39">
            <w:pPr>
              <w:widowControl w:val="0"/>
              <w:numPr>
                <w:ilvl w:val="0"/>
                <w:numId w:val="15"/>
              </w:numPr>
              <w:pBdr>
                <w:top w:val="nil"/>
                <w:left w:val="nil"/>
                <w:bottom w:val="nil"/>
                <w:right w:val="nil"/>
                <w:between w:val="nil"/>
              </w:pBdr>
              <w:tabs>
                <w:tab w:val="left" w:pos="468"/>
              </w:tabs>
              <w:spacing w:after="0"/>
              <w:jc w:val="both"/>
              <w:rPr>
                <w:rFonts w:ascii="Arial" w:eastAsia="Arial" w:hAnsi="Arial" w:cs="Arial"/>
                <w:color w:val="000000"/>
              </w:rPr>
            </w:pPr>
            <w:r w:rsidRPr="00676661">
              <w:rPr>
                <w:rFonts w:ascii="Arial" w:eastAsia="Arial" w:hAnsi="Arial" w:cs="Arial"/>
                <w:color w:val="000000"/>
              </w:rPr>
              <w:t xml:space="preserve">Osoba do kontaktu w sprawie zamówienia: </w:t>
            </w:r>
          </w:p>
          <w:p w14:paraId="5341727F" w14:textId="10D265E7" w:rsidR="00B90A66" w:rsidRPr="0080149E" w:rsidRDefault="00B90A66" w:rsidP="00B90A66">
            <w:pPr>
              <w:pStyle w:val="Akapitzlist"/>
              <w:widowControl w:val="0"/>
              <w:pBdr>
                <w:top w:val="nil"/>
                <w:left w:val="nil"/>
                <w:bottom w:val="nil"/>
                <w:right w:val="nil"/>
                <w:between w:val="nil"/>
              </w:pBdr>
              <w:tabs>
                <w:tab w:val="left" w:pos="468"/>
              </w:tabs>
              <w:ind w:firstLine="0"/>
              <w:jc w:val="both"/>
              <w:rPr>
                <w:rFonts w:ascii="Arial" w:eastAsia="Arial" w:hAnsi="Arial" w:cs="Arial"/>
                <w:color w:val="000000"/>
                <w:lang w:val="es-ES_tradnl"/>
              </w:rPr>
            </w:pPr>
            <w:r w:rsidRPr="0080149E">
              <w:rPr>
                <w:rFonts w:ascii="Arial" w:eastAsia="Arial" w:hAnsi="Arial" w:cs="Arial"/>
                <w:color w:val="000000"/>
                <w:lang w:val="es-ES_tradnl"/>
              </w:rPr>
              <w:t>Magdalena Mędrela, tel. 32 4719 016</w:t>
            </w:r>
          </w:p>
          <w:p w14:paraId="000000DB" w14:textId="55525987" w:rsidR="00C02D38" w:rsidRPr="0080149E" w:rsidRDefault="00457B39" w:rsidP="00B90A66">
            <w:pPr>
              <w:pStyle w:val="Akapitzlist"/>
              <w:widowControl w:val="0"/>
              <w:pBdr>
                <w:top w:val="nil"/>
                <w:left w:val="nil"/>
                <w:bottom w:val="nil"/>
                <w:right w:val="nil"/>
                <w:between w:val="nil"/>
              </w:pBdr>
              <w:tabs>
                <w:tab w:val="left" w:pos="468"/>
              </w:tabs>
              <w:ind w:firstLine="0"/>
              <w:jc w:val="both"/>
              <w:rPr>
                <w:rFonts w:ascii="Arial" w:eastAsia="Arial" w:hAnsi="Arial" w:cs="Arial"/>
                <w:color w:val="000000"/>
                <w:lang w:val="es-ES_tradnl"/>
              </w:rPr>
            </w:pPr>
            <w:r w:rsidRPr="0080149E">
              <w:rPr>
                <w:rFonts w:ascii="Arial" w:eastAsia="Arial" w:hAnsi="Arial" w:cs="Arial"/>
                <w:color w:val="000000"/>
                <w:lang w:val="es-ES_tradnl"/>
              </w:rPr>
              <w:t xml:space="preserve">e-mail: </w:t>
            </w:r>
            <w:hyperlink r:id="rId9" w:history="1">
              <w:r w:rsidRPr="0080149E">
                <w:rPr>
                  <w:rStyle w:val="Hipercze"/>
                  <w:rFonts w:ascii="Arial" w:eastAsia="Arial" w:hAnsi="Arial" w:cs="Arial"/>
                  <w:position w:val="0"/>
                  <w:lang w:val="es-ES_tradnl"/>
                </w:rPr>
                <w:t>sekretariat@gamar.org.pl</w:t>
              </w:r>
            </w:hyperlink>
          </w:p>
        </w:tc>
      </w:tr>
      <w:tr w:rsidR="00B92D32" w:rsidRPr="00676661" w14:paraId="4CA6FF78" w14:textId="77777777">
        <w:trPr>
          <w:trHeight w:val="632"/>
        </w:trPr>
        <w:tc>
          <w:tcPr>
            <w:tcW w:w="2213" w:type="dxa"/>
          </w:tcPr>
          <w:p w14:paraId="000000DC" w14:textId="77777777" w:rsidR="00B92D32" w:rsidRPr="00676661" w:rsidRDefault="00000000">
            <w:pPr>
              <w:widowControl w:val="0"/>
              <w:pBdr>
                <w:top w:val="nil"/>
                <w:left w:val="nil"/>
                <w:bottom w:val="nil"/>
                <w:right w:val="nil"/>
                <w:between w:val="nil"/>
              </w:pBdr>
              <w:spacing w:after="0"/>
              <w:ind w:hanging="2"/>
              <w:rPr>
                <w:rFonts w:ascii="Arial" w:eastAsia="Arial" w:hAnsi="Arial" w:cs="Arial"/>
                <w:color w:val="000000"/>
              </w:rPr>
            </w:pPr>
            <w:r w:rsidRPr="00676661">
              <w:rPr>
                <w:rFonts w:ascii="Arial" w:eastAsia="Arial" w:hAnsi="Arial" w:cs="Arial"/>
                <w:color w:val="000000"/>
              </w:rPr>
              <w:lastRenderedPageBreak/>
              <w:t>Informacje dotyczące RODO:</w:t>
            </w:r>
          </w:p>
        </w:tc>
        <w:tc>
          <w:tcPr>
            <w:tcW w:w="7883" w:type="dxa"/>
          </w:tcPr>
          <w:p w14:paraId="000000DD" w14:textId="519FF03C" w:rsidR="00B92D32" w:rsidRPr="00504FA1" w:rsidRDefault="00000000">
            <w:pPr>
              <w:pStyle w:val="Akapitzlist"/>
              <w:widowControl w:val="0"/>
              <w:numPr>
                <w:ilvl w:val="0"/>
                <w:numId w:val="17"/>
              </w:numPr>
              <w:pBdr>
                <w:top w:val="nil"/>
                <w:left w:val="nil"/>
                <w:bottom w:val="nil"/>
                <w:right w:val="nil"/>
                <w:between w:val="nil"/>
              </w:pBdr>
              <w:spacing w:after="0"/>
              <w:ind w:right="91"/>
              <w:jc w:val="both"/>
              <w:rPr>
                <w:rFonts w:ascii="Arial" w:eastAsia="Arial" w:hAnsi="Arial" w:cs="Arial"/>
                <w:color w:val="000000"/>
              </w:rPr>
            </w:pPr>
            <w:r w:rsidRPr="00504FA1">
              <w:rPr>
                <w:rFonts w:ascii="Arial" w:eastAsia="Arial" w:hAnsi="Arial" w:cs="Arial"/>
                <w:color w:val="000000"/>
              </w:rPr>
              <w:t xml:space="preserve">Zgodnie z art. 13 ust. 1 i 2 rozporządzenia Parlamentu Europejskiego </w:t>
            </w:r>
            <w:r w:rsidRPr="00504FA1">
              <w:rPr>
                <w:rFonts w:ascii="Arial" w:eastAsia="Arial" w:hAnsi="Arial" w:cs="Arial"/>
                <w:color w:val="000000"/>
              </w:rPr>
              <w:br/>
              <w:t>i Rady (UE) 2016/679 z dnia 27 kwietnia 2016 r. w sprawie ochrony osób fizycznych w związku z przetwarzaniem danych osobowych i w sprawie swobodnego przepływu takich danych oraz uchylenia dyrektywy 95/46/WE (ogólne rozporządzenie o ochronie danych) (Dz. Urz. UE L 119 z 04.05.2016, str. 1), dalej „RODO”, Zamawiający informuje, że:</w:t>
            </w:r>
          </w:p>
          <w:p w14:paraId="000000DE" w14:textId="53284FAE" w:rsidR="00B92D32" w:rsidRPr="00927FA4" w:rsidRDefault="00000000">
            <w:pPr>
              <w:pStyle w:val="Akapitzlist"/>
              <w:widowControl w:val="0"/>
              <w:numPr>
                <w:ilvl w:val="0"/>
                <w:numId w:val="18"/>
              </w:numPr>
              <w:pBdr>
                <w:top w:val="nil"/>
                <w:left w:val="nil"/>
                <w:bottom w:val="nil"/>
                <w:right w:val="nil"/>
                <w:between w:val="nil"/>
              </w:pBdr>
              <w:tabs>
                <w:tab w:val="left" w:pos="1077"/>
              </w:tabs>
              <w:spacing w:after="0"/>
              <w:jc w:val="both"/>
              <w:rPr>
                <w:rFonts w:ascii="Arial" w:eastAsia="Arial" w:hAnsi="Arial" w:cs="Arial"/>
                <w:color w:val="000000"/>
              </w:rPr>
            </w:pPr>
            <w:r w:rsidRPr="00927FA4">
              <w:rPr>
                <w:rFonts w:ascii="Arial" w:eastAsia="Arial" w:hAnsi="Arial" w:cs="Arial"/>
                <w:color w:val="000000"/>
              </w:rPr>
              <w:t xml:space="preserve">administratorem danych osobowych Wykonawcy jest Zamawiający, tj. </w:t>
            </w:r>
            <w:r w:rsidR="00266897" w:rsidRPr="00266897">
              <w:rPr>
                <w:rFonts w:ascii="Arial" w:eastAsia="Arial" w:hAnsi="Arial" w:cs="Arial"/>
                <w:color w:val="000000"/>
              </w:rPr>
              <w:t>Przedsiębiorstwo Wielobranżowe "GAMAR" Sp. z o.o.</w:t>
            </w:r>
            <w:r w:rsidR="00266897">
              <w:rPr>
                <w:rFonts w:ascii="Arial" w:eastAsia="Arial" w:hAnsi="Arial" w:cs="Arial"/>
                <w:color w:val="000000"/>
              </w:rPr>
              <w:t>,</w:t>
            </w:r>
          </w:p>
          <w:p w14:paraId="000000DF" w14:textId="77777777" w:rsidR="00B92D32" w:rsidRPr="00504FA1" w:rsidRDefault="00000000">
            <w:pPr>
              <w:pStyle w:val="Akapitzlist"/>
              <w:widowControl w:val="0"/>
              <w:numPr>
                <w:ilvl w:val="0"/>
                <w:numId w:val="16"/>
              </w:numPr>
              <w:pBdr>
                <w:top w:val="nil"/>
                <w:left w:val="nil"/>
                <w:bottom w:val="nil"/>
                <w:right w:val="nil"/>
                <w:between w:val="nil"/>
              </w:pBdr>
              <w:tabs>
                <w:tab w:val="left" w:pos="1077"/>
              </w:tabs>
              <w:spacing w:after="0"/>
              <w:jc w:val="both"/>
              <w:rPr>
                <w:rFonts w:ascii="Arial" w:eastAsia="Arial" w:hAnsi="Arial" w:cs="Arial"/>
                <w:color w:val="000000"/>
              </w:rPr>
            </w:pPr>
            <w:r w:rsidRPr="00504FA1">
              <w:rPr>
                <w:rFonts w:ascii="Arial" w:eastAsia="Arial" w:hAnsi="Arial" w:cs="Arial"/>
                <w:color w:val="000000"/>
              </w:rPr>
              <w:t>dane osobowe przetwarzane będą na podstawie art. 6 ust. 1 lit. c RODO w celach związanych z postępowaniem,</w:t>
            </w:r>
          </w:p>
          <w:p w14:paraId="000000E0" w14:textId="77777777" w:rsidR="00B92D32" w:rsidRPr="00504FA1" w:rsidRDefault="00000000">
            <w:pPr>
              <w:pStyle w:val="Akapitzlist"/>
              <w:widowControl w:val="0"/>
              <w:numPr>
                <w:ilvl w:val="0"/>
                <w:numId w:val="16"/>
              </w:numPr>
              <w:pBdr>
                <w:top w:val="nil"/>
                <w:left w:val="nil"/>
                <w:bottom w:val="nil"/>
                <w:right w:val="nil"/>
                <w:between w:val="nil"/>
              </w:pBdr>
              <w:tabs>
                <w:tab w:val="left" w:pos="1077"/>
              </w:tabs>
              <w:spacing w:before="21" w:after="0"/>
              <w:ind w:right="91"/>
              <w:jc w:val="both"/>
              <w:rPr>
                <w:rFonts w:ascii="Arial" w:eastAsia="Arial" w:hAnsi="Arial" w:cs="Arial"/>
                <w:color w:val="000000"/>
              </w:rPr>
            </w:pPr>
            <w:r w:rsidRPr="00504FA1">
              <w:rPr>
                <w:rFonts w:ascii="Arial" w:eastAsia="Arial" w:hAnsi="Arial" w:cs="Arial"/>
                <w:color w:val="000000"/>
              </w:rPr>
              <w:t>odbiorcami danych osobowych Wykonawcy będą osoby lub podmioty, którym udostępniona zostanie dokumentacja z postępowania w oparciu o przepisy dotyczące zasad udostępniania informacji publicznych;</w:t>
            </w:r>
          </w:p>
          <w:p w14:paraId="000000E1" w14:textId="77777777" w:rsidR="00B92D32" w:rsidRPr="00504FA1" w:rsidRDefault="00000000">
            <w:pPr>
              <w:pStyle w:val="Akapitzlist"/>
              <w:widowControl w:val="0"/>
              <w:numPr>
                <w:ilvl w:val="0"/>
                <w:numId w:val="16"/>
              </w:numPr>
              <w:pBdr>
                <w:top w:val="nil"/>
                <w:left w:val="nil"/>
                <w:bottom w:val="nil"/>
                <w:right w:val="nil"/>
                <w:between w:val="nil"/>
              </w:pBdr>
              <w:tabs>
                <w:tab w:val="left" w:pos="1077"/>
              </w:tabs>
              <w:spacing w:after="0"/>
              <w:jc w:val="both"/>
              <w:rPr>
                <w:rFonts w:ascii="Arial" w:eastAsia="Arial" w:hAnsi="Arial" w:cs="Arial"/>
                <w:color w:val="000000"/>
              </w:rPr>
            </w:pPr>
            <w:r w:rsidRPr="00504FA1">
              <w:rPr>
                <w:rFonts w:ascii="Arial" w:eastAsia="Arial" w:hAnsi="Arial" w:cs="Arial"/>
                <w:color w:val="000000"/>
              </w:rPr>
              <w:t>dane osobowe Wykonawcy będą przechowywane przez okres wynikający z postanowień zawartej umowy o dofinansowanie;</w:t>
            </w:r>
          </w:p>
          <w:p w14:paraId="000000E2" w14:textId="77777777" w:rsidR="00B92D32" w:rsidRPr="00504FA1" w:rsidRDefault="00000000">
            <w:pPr>
              <w:pStyle w:val="Akapitzlist"/>
              <w:widowControl w:val="0"/>
              <w:numPr>
                <w:ilvl w:val="0"/>
                <w:numId w:val="16"/>
              </w:numPr>
              <w:pBdr>
                <w:top w:val="nil"/>
                <w:left w:val="nil"/>
                <w:bottom w:val="nil"/>
                <w:right w:val="nil"/>
                <w:between w:val="nil"/>
              </w:pBdr>
              <w:tabs>
                <w:tab w:val="left" w:pos="1077"/>
              </w:tabs>
              <w:spacing w:before="23" w:after="0"/>
              <w:ind w:right="90"/>
              <w:jc w:val="both"/>
              <w:rPr>
                <w:rFonts w:ascii="Arial" w:eastAsia="Arial" w:hAnsi="Arial" w:cs="Arial"/>
                <w:color w:val="000000"/>
              </w:rPr>
            </w:pPr>
            <w:r w:rsidRPr="00504FA1">
              <w:rPr>
                <w:rFonts w:ascii="Arial" w:eastAsia="Arial" w:hAnsi="Arial" w:cs="Arial"/>
                <w:color w:val="000000"/>
              </w:rPr>
              <w:t>obowiązek podania przez Wykonawcę danych osobowych bezpośrednio Zamawiającemu jest wymogiem związanym z udziałem w postępowaniu o udzielenie zamówienia publicznego;</w:t>
            </w:r>
          </w:p>
          <w:p w14:paraId="000000E3" w14:textId="77777777" w:rsidR="00B92D32" w:rsidRPr="00504FA1" w:rsidRDefault="00000000">
            <w:pPr>
              <w:pStyle w:val="Akapitzlist"/>
              <w:widowControl w:val="0"/>
              <w:numPr>
                <w:ilvl w:val="0"/>
                <w:numId w:val="16"/>
              </w:numPr>
              <w:pBdr>
                <w:top w:val="nil"/>
                <w:left w:val="nil"/>
                <w:bottom w:val="nil"/>
                <w:right w:val="nil"/>
                <w:between w:val="nil"/>
              </w:pBdr>
              <w:tabs>
                <w:tab w:val="left" w:pos="1077"/>
              </w:tabs>
              <w:spacing w:before="22" w:after="0"/>
              <w:ind w:right="90"/>
              <w:jc w:val="both"/>
              <w:rPr>
                <w:rFonts w:ascii="Arial" w:eastAsia="Arial" w:hAnsi="Arial" w:cs="Arial"/>
                <w:color w:val="000000"/>
              </w:rPr>
            </w:pPr>
            <w:r w:rsidRPr="00504FA1">
              <w:rPr>
                <w:rFonts w:ascii="Arial" w:eastAsia="Arial" w:hAnsi="Arial" w:cs="Arial"/>
                <w:color w:val="000000"/>
              </w:rPr>
              <w:t>w odniesieniu do danych osobowych Wykonawcy decyzje nie będą podejmowane w sposób zautomatyzowany, stosowanie do art. 22 RODO;</w:t>
            </w:r>
          </w:p>
          <w:p w14:paraId="7EBB0A66" w14:textId="77777777" w:rsidR="00927FA4" w:rsidRDefault="00000000">
            <w:pPr>
              <w:pStyle w:val="Akapitzlist"/>
              <w:widowControl w:val="0"/>
              <w:numPr>
                <w:ilvl w:val="0"/>
                <w:numId w:val="16"/>
              </w:numPr>
              <w:pBdr>
                <w:top w:val="nil"/>
                <w:left w:val="nil"/>
                <w:bottom w:val="nil"/>
                <w:right w:val="nil"/>
                <w:between w:val="nil"/>
              </w:pBdr>
              <w:tabs>
                <w:tab w:val="left" w:pos="1077"/>
              </w:tabs>
              <w:spacing w:after="0"/>
              <w:jc w:val="both"/>
              <w:rPr>
                <w:rFonts w:ascii="Arial" w:eastAsia="Arial" w:hAnsi="Arial" w:cs="Arial"/>
                <w:color w:val="000000"/>
              </w:rPr>
            </w:pPr>
            <w:r w:rsidRPr="00504FA1">
              <w:rPr>
                <w:rFonts w:ascii="Arial" w:eastAsia="Arial" w:hAnsi="Arial" w:cs="Arial"/>
                <w:color w:val="000000"/>
              </w:rPr>
              <w:t>Wykonawca posiada:</w:t>
            </w:r>
          </w:p>
          <w:p w14:paraId="1D59E7E7" w14:textId="77777777" w:rsidR="00927FA4" w:rsidRDefault="00000000">
            <w:pPr>
              <w:pStyle w:val="Akapitzlist"/>
              <w:widowControl w:val="0"/>
              <w:numPr>
                <w:ilvl w:val="0"/>
                <w:numId w:val="19"/>
              </w:numPr>
              <w:pBdr>
                <w:top w:val="nil"/>
                <w:left w:val="nil"/>
                <w:bottom w:val="nil"/>
                <w:right w:val="nil"/>
                <w:between w:val="nil"/>
              </w:pBdr>
              <w:tabs>
                <w:tab w:val="left" w:pos="1077"/>
              </w:tabs>
              <w:spacing w:after="0"/>
              <w:jc w:val="both"/>
              <w:rPr>
                <w:rFonts w:ascii="Arial" w:eastAsia="Arial" w:hAnsi="Arial" w:cs="Arial"/>
                <w:color w:val="000000"/>
              </w:rPr>
            </w:pPr>
            <w:r w:rsidRPr="00927FA4">
              <w:rPr>
                <w:rFonts w:ascii="Arial" w:eastAsia="Arial" w:hAnsi="Arial" w:cs="Arial"/>
                <w:color w:val="000000"/>
              </w:rPr>
              <w:t>na podstawie art. 15 RODO prawo dostępu do danych osobowych dotyczących Wykonawcy,</w:t>
            </w:r>
          </w:p>
          <w:p w14:paraId="3FB52107" w14:textId="77777777" w:rsidR="00927FA4" w:rsidRDefault="00000000">
            <w:pPr>
              <w:pStyle w:val="Akapitzlist"/>
              <w:widowControl w:val="0"/>
              <w:numPr>
                <w:ilvl w:val="0"/>
                <w:numId w:val="19"/>
              </w:numPr>
              <w:pBdr>
                <w:top w:val="nil"/>
                <w:left w:val="nil"/>
                <w:bottom w:val="nil"/>
                <w:right w:val="nil"/>
                <w:between w:val="nil"/>
              </w:pBdr>
              <w:tabs>
                <w:tab w:val="left" w:pos="1077"/>
              </w:tabs>
              <w:spacing w:after="0"/>
              <w:jc w:val="both"/>
              <w:rPr>
                <w:rFonts w:ascii="Arial" w:eastAsia="Arial" w:hAnsi="Arial" w:cs="Arial"/>
                <w:color w:val="000000"/>
              </w:rPr>
            </w:pPr>
            <w:r w:rsidRPr="00927FA4">
              <w:rPr>
                <w:rFonts w:ascii="Arial" w:eastAsia="Arial" w:hAnsi="Arial" w:cs="Arial"/>
                <w:color w:val="000000"/>
              </w:rPr>
              <w:t>na podstawie art. 16 RODO prawo do sprostowania danych osobowych Wykonawcy - skorzystanie z prawa do sprostowania nie może skutkować zmianą wyniku postępowania o udzielenie zamówienia publicznego, ani zmianą postanowień umowy w zakresie niezgodnym z Zapytaniem ofertowym i złożoną ofertą oraz nie może naruszać integralności protokołu oraz jego załączników,</w:t>
            </w:r>
          </w:p>
          <w:p w14:paraId="310AD8A4" w14:textId="77777777" w:rsidR="00927FA4" w:rsidRDefault="00000000">
            <w:pPr>
              <w:pStyle w:val="Akapitzlist"/>
              <w:widowControl w:val="0"/>
              <w:numPr>
                <w:ilvl w:val="0"/>
                <w:numId w:val="19"/>
              </w:numPr>
              <w:pBdr>
                <w:top w:val="nil"/>
                <w:left w:val="nil"/>
                <w:bottom w:val="nil"/>
                <w:right w:val="nil"/>
                <w:between w:val="nil"/>
              </w:pBdr>
              <w:tabs>
                <w:tab w:val="left" w:pos="1077"/>
              </w:tabs>
              <w:spacing w:after="0"/>
              <w:jc w:val="both"/>
              <w:rPr>
                <w:rFonts w:ascii="Arial" w:eastAsia="Arial" w:hAnsi="Arial" w:cs="Arial"/>
                <w:color w:val="000000"/>
              </w:rPr>
            </w:pPr>
            <w:r w:rsidRPr="00927FA4">
              <w:rPr>
                <w:rFonts w:ascii="Arial" w:eastAsia="Arial" w:hAnsi="Arial" w:cs="Arial"/>
                <w:color w:val="000000"/>
              </w:rPr>
              <w:t>na podstawie art. 18 RODO prawo żądania od administratora ograniczenia przetwarzania danych osobowych z zastrzeżeniem przypadków, o których mowa w art. 18 ust. 2 RODO,</w:t>
            </w:r>
          </w:p>
          <w:p w14:paraId="313FB6CC" w14:textId="77777777" w:rsidR="00927FA4" w:rsidRDefault="00000000">
            <w:pPr>
              <w:pStyle w:val="Akapitzlist"/>
              <w:widowControl w:val="0"/>
              <w:numPr>
                <w:ilvl w:val="0"/>
                <w:numId w:val="19"/>
              </w:numPr>
              <w:pBdr>
                <w:top w:val="nil"/>
                <w:left w:val="nil"/>
                <w:bottom w:val="nil"/>
                <w:right w:val="nil"/>
                <w:between w:val="nil"/>
              </w:pBdr>
              <w:tabs>
                <w:tab w:val="left" w:pos="1077"/>
              </w:tabs>
              <w:spacing w:after="0"/>
              <w:jc w:val="both"/>
              <w:rPr>
                <w:rFonts w:ascii="Arial" w:eastAsia="Arial" w:hAnsi="Arial" w:cs="Arial"/>
                <w:color w:val="000000"/>
              </w:rPr>
            </w:pPr>
            <w:r w:rsidRPr="00927FA4">
              <w:rPr>
                <w:rFonts w:ascii="Arial" w:eastAsia="Arial" w:hAnsi="Arial" w:cs="Arial"/>
                <w:color w:val="000000"/>
              </w:rPr>
              <w:t>prawo do wniesienia skargi do Prezesa Urzędu Ochrony Danych Osobowych, gdy Wykonawca uzna, że przetwarzanie danych osobowych dotyczących Wykonawcy narusza przepisy RODO,</w:t>
            </w:r>
          </w:p>
          <w:p w14:paraId="36ABFDB3" w14:textId="77777777" w:rsidR="00927FA4" w:rsidRDefault="00000000">
            <w:pPr>
              <w:pStyle w:val="Akapitzlist"/>
              <w:widowControl w:val="0"/>
              <w:numPr>
                <w:ilvl w:val="0"/>
                <w:numId w:val="16"/>
              </w:numPr>
              <w:pBdr>
                <w:top w:val="nil"/>
                <w:left w:val="nil"/>
                <w:bottom w:val="nil"/>
                <w:right w:val="nil"/>
                <w:between w:val="nil"/>
              </w:pBdr>
              <w:tabs>
                <w:tab w:val="left" w:pos="1077"/>
              </w:tabs>
              <w:spacing w:after="0"/>
              <w:jc w:val="both"/>
              <w:rPr>
                <w:rFonts w:ascii="Arial" w:eastAsia="Arial" w:hAnsi="Arial" w:cs="Arial"/>
                <w:color w:val="000000"/>
              </w:rPr>
            </w:pPr>
            <w:r w:rsidRPr="00927FA4">
              <w:rPr>
                <w:rFonts w:ascii="Arial" w:eastAsia="Arial" w:hAnsi="Arial" w:cs="Arial"/>
                <w:color w:val="000000"/>
              </w:rPr>
              <w:t>nie przysługuje Wykonawcy:</w:t>
            </w:r>
          </w:p>
          <w:p w14:paraId="4CA12AF7" w14:textId="77777777" w:rsidR="00927FA4" w:rsidRDefault="00000000">
            <w:pPr>
              <w:pStyle w:val="Akapitzlist"/>
              <w:widowControl w:val="0"/>
              <w:numPr>
                <w:ilvl w:val="0"/>
                <w:numId w:val="20"/>
              </w:numPr>
              <w:pBdr>
                <w:top w:val="nil"/>
                <w:left w:val="nil"/>
                <w:bottom w:val="nil"/>
                <w:right w:val="nil"/>
                <w:between w:val="nil"/>
              </w:pBdr>
              <w:tabs>
                <w:tab w:val="left" w:pos="1077"/>
              </w:tabs>
              <w:spacing w:after="0"/>
              <w:jc w:val="both"/>
              <w:rPr>
                <w:rFonts w:ascii="Arial" w:eastAsia="Arial" w:hAnsi="Arial" w:cs="Arial"/>
                <w:color w:val="000000"/>
              </w:rPr>
            </w:pPr>
            <w:r w:rsidRPr="00927FA4">
              <w:rPr>
                <w:rFonts w:ascii="Arial" w:eastAsia="Arial" w:hAnsi="Arial" w:cs="Arial"/>
                <w:color w:val="000000"/>
              </w:rPr>
              <w:t>w związku z art. 17 ust 3 lit. B, d lub e RODO prawo do usunięcia danych osobowych,</w:t>
            </w:r>
          </w:p>
          <w:p w14:paraId="3774162A" w14:textId="77777777" w:rsidR="00927FA4" w:rsidRDefault="00000000">
            <w:pPr>
              <w:pStyle w:val="Akapitzlist"/>
              <w:widowControl w:val="0"/>
              <w:numPr>
                <w:ilvl w:val="0"/>
                <w:numId w:val="20"/>
              </w:numPr>
              <w:pBdr>
                <w:top w:val="nil"/>
                <w:left w:val="nil"/>
                <w:bottom w:val="nil"/>
                <w:right w:val="nil"/>
                <w:between w:val="nil"/>
              </w:pBdr>
              <w:tabs>
                <w:tab w:val="left" w:pos="1077"/>
              </w:tabs>
              <w:spacing w:after="0"/>
              <w:jc w:val="both"/>
              <w:rPr>
                <w:rFonts w:ascii="Arial" w:eastAsia="Arial" w:hAnsi="Arial" w:cs="Arial"/>
                <w:color w:val="000000"/>
              </w:rPr>
            </w:pPr>
            <w:r w:rsidRPr="00927FA4">
              <w:rPr>
                <w:rFonts w:ascii="Arial" w:eastAsia="Arial" w:hAnsi="Arial" w:cs="Arial"/>
                <w:color w:val="000000"/>
              </w:rPr>
              <w:lastRenderedPageBreak/>
              <w:t>prawo przeniesienia danych osobowych, o którym mowa w art. 20 RODO,</w:t>
            </w:r>
          </w:p>
          <w:p w14:paraId="000000EC" w14:textId="4452CC4A" w:rsidR="00B92D32" w:rsidRPr="00927FA4" w:rsidRDefault="00000000">
            <w:pPr>
              <w:pStyle w:val="Akapitzlist"/>
              <w:widowControl w:val="0"/>
              <w:numPr>
                <w:ilvl w:val="0"/>
                <w:numId w:val="20"/>
              </w:numPr>
              <w:pBdr>
                <w:top w:val="nil"/>
                <w:left w:val="nil"/>
                <w:bottom w:val="nil"/>
                <w:right w:val="nil"/>
                <w:between w:val="nil"/>
              </w:pBdr>
              <w:tabs>
                <w:tab w:val="left" w:pos="1077"/>
              </w:tabs>
              <w:jc w:val="both"/>
              <w:rPr>
                <w:rFonts w:ascii="Arial" w:eastAsia="Arial" w:hAnsi="Arial" w:cs="Arial"/>
                <w:color w:val="000000"/>
              </w:rPr>
            </w:pPr>
            <w:r w:rsidRPr="00927FA4">
              <w:rPr>
                <w:rFonts w:ascii="Arial" w:eastAsia="Arial" w:hAnsi="Arial" w:cs="Arial"/>
                <w:color w:val="000000"/>
              </w:rPr>
              <w:t>na podstawie art. 21 RODO prawo sprzeciwu wobec przetwarzania danych osobowych, gdyż podstawą prawną przetwarzania danych osobowych Wykonawcy jest art. 6 ust. 1 lit. C RODO.</w:t>
            </w:r>
          </w:p>
        </w:tc>
      </w:tr>
      <w:tr w:rsidR="00B92D32" w:rsidRPr="00676661" w14:paraId="3DA38E3D" w14:textId="77777777">
        <w:trPr>
          <w:trHeight w:val="456"/>
        </w:trPr>
        <w:tc>
          <w:tcPr>
            <w:tcW w:w="2213" w:type="dxa"/>
          </w:tcPr>
          <w:p w14:paraId="000000ED" w14:textId="77777777" w:rsidR="00B92D32" w:rsidRPr="00676661" w:rsidRDefault="00000000">
            <w:pPr>
              <w:widowControl w:val="0"/>
              <w:pBdr>
                <w:top w:val="nil"/>
                <w:left w:val="nil"/>
                <w:bottom w:val="nil"/>
                <w:right w:val="nil"/>
                <w:between w:val="nil"/>
              </w:pBdr>
              <w:spacing w:after="0"/>
              <w:ind w:hanging="2"/>
              <w:rPr>
                <w:rFonts w:ascii="Arial" w:eastAsia="Arial" w:hAnsi="Arial" w:cs="Arial"/>
                <w:color w:val="000000"/>
              </w:rPr>
            </w:pPr>
            <w:r w:rsidRPr="00676661">
              <w:rPr>
                <w:rFonts w:ascii="Arial" w:eastAsia="Arial" w:hAnsi="Arial" w:cs="Arial"/>
                <w:color w:val="000000"/>
              </w:rPr>
              <w:lastRenderedPageBreak/>
              <w:t>Wykaz załączników do Zapytania ofertowego</w:t>
            </w:r>
          </w:p>
        </w:tc>
        <w:tc>
          <w:tcPr>
            <w:tcW w:w="7883" w:type="dxa"/>
          </w:tcPr>
          <w:p w14:paraId="000000EE" w14:textId="77777777" w:rsidR="00B92D32" w:rsidRPr="00676661" w:rsidRDefault="00000000">
            <w:pPr>
              <w:widowControl w:val="0"/>
              <w:pBdr>
                <w:top w:val="nil"/>
                <w:left w:val="nil"/>
                <w:bottom w:val="nil"/>
                <w:right w:val="nil"/>
                <w:between w:val="nil"/>
              </w:pBdr>
              <w:spacing w:after="0"/>
              <w:ind w:hanging="2"/>
              <w:rPr>
                <w:rFonts w:ascii="Arial" w:eastAsia="Arial" w:hAnsi="Arial" w:cs="Arial"/>
                <w:color w:val="000000"/>
              </w:rPr>
            </w:pPr>
            <w:r w:rsidRPr="00676661">
              <w:rPr>
                <w:rFonts w:ascii="Arial" w:eastAsia="Arial" w:hAnsi="Arial" w:cs="Arial"/>
                <w:color w:val="000000"/>
              </w:rPr>
              <w:t>Załącznik nr 1 Formularz ofertowy</w:t>
            </w:r>
          </w:p>
        </w:tc>
      </w:tr>
    </w:tbl>
    <w:p w14:paraId="000000EF" w14:textId="77777777" w:rsidR="00B92D32" w:rsidRPr="00676661" w:rsidRDefault="00B92D32">
      <w:pPr>
        <w:pBdr>
          <w:top w:val="nil"/>
          <w:left w:val="nil"/>
          <w:bottom w:val="nil"/>
          <w:right w:val="nil"/>
          <w:between w:val="nil"/>
        </w:pBdr>
        <w:ind w:hanging="2"/>
        <w:rPr>
          <w:rFonts w:ascii="Arial" w:eastAsia="Arial" w:hAnsi="Arial" w:cs="Arial"/>
          <w:color w:val="000000"/>
        </w:rPr>
      </w:pPr>
    </w:p>
    <w:sectPr w:rsidR="00B92D32" w:rsidRPr="00676661">
      <w:footerReference w:type="default" r:id="rId10"/>
      <w:headerReference w:type="first" r:id="rId11"/>
      <w:pgSz w:w="11906" w:h="16838"/>
      <w:pgMar w:top="899" w:right="1417" w:bottom="993" w:left="1417" w:header="708" w:footer="708"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066270" w14:textId="77777777" w:rsidR="003817D9" w:rsidRDefault="003817D9">
      <w:pPr>
        <w:spacing w:after="0" w:line="240" w:lineRule="auto"/>
      </w:pPr>
      <w:r>
        <w:separator/>
      </w:r>
    </w:p>
  </w:endnote>
  <w:endnote w:type="continuationSeparator" w:id="0">
    <w:p w14:paraId="4FDBE2F2" w14:textId="77777777" w:rsidR="003817D9" w:rsidRDefault="003817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embedRegular r:id="rId1" w:fontKey="{570C70E5-F2FD-489C-B7E1-A007933F425F}"/>
    <w:embedBold r:id="rId2" w:fontKey="{32451C40-C0B1-4948-9CA8-8170D20CFA44}"/>
    <w:embedItalic r:id="rId3" w:fontKey="{8CFA7484-99E1-4955-B854-209222104813}"/>
    <w:embedBoldItalic r:id="rId4" w:fontKey="{CDE4C09F-7809-4820-AF46-5B3B0B9B421E}"/>
  </w:font>
  <w:font w:name="Noto Sans Symbols">
    <w:altName w:val="Calibri"/>
    <w:charset w:val="00"/>
    <w:family w:val="auto"/>
    <w:pitch w:val="default"/>
    <w:embedRegular r:id="rId5" w:fontKey="{1CB9AEDC-6838-4CB1-BE55-6E4802F9F210}"/>
  </w:font>
  <w:font w:name="Cambria">
    <w:panose1 w:val="02040503050406030204"/>
    <w:charset w:val="EE"/>
    <w:family w:val="roman"/>
    <w:pitch w:val="variable"/>
    <w:sig w:usb0="E00006FF" w:usb1="420024FF" w:usb2="02000000" w:usb3="00000000" w:csb0="0000019F" w:csb1="00000000"/>
    <w:embedRegular r:id="rId6" w:fontKey="{16A98DD1-6E90-4411-8786-534D92B259C8}"/>
    <w:embedBold r:id="rId7" w:fontKey="{AE627200-FDD8-4E67-84AB-4033F44A4E9F}"/>
    <w:embedItalic r:id="rId8" w:fontKey="{27FCFA9C-2AD2-4D6B-B113-FAB6CADF0912}"/>
  </w:font>
  <w:font w:name="Arial">
    <w:panose1 w:val="020B0604020202020204"/>
    <w:charset w:val="00"/>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embedRegular r:id="rId9" w:fontKey="{CCB41424-F958-41E5-AEE8-DE94A2276600}"/>
    <w:embedBold r:id="rId10" w:fontKey="{46228DC0-F0F1-4A60-A631-B531DB0FEA9A}"/>
  </w:font>
  <w:font w:name="Tahoma">
    <w:panose1 w:val="020B0604030504040204"/>
    <w:charset w:val="EE"/>
    <w:family w:val="swiss"/>
    <w:pitch w:val="variable"/>
    <w:sig w:usb0="E1002EFF" w:usb1="C000605B" w:usb2="00000029" w:usb3="00000000" w:csb0="000101FF" w:csb1="00000000"/>
    <w:embedRegular r:id="rId11" w:fontKey="{514FCFEF-6D51-4CA3-9A09-6B1EB5F007F7}"/>
  </w:font>
  <w:font w:name="Verdana">
    <w:panose1 w:val="020B0604030504040204"/>
    <w:charset w:val="EE"/>
    <w:family w:val="swiss"/>
    <w:pitch w:val="variable"/>
    <w:sig w:usb0="A00006FF" w:usb1="4000205B" w:usb2="00000010" w:usb3="00000000" w:csb0="0000019F" w:csb1="00000000"/>
    <w:embedRegular r:id="rId12" w:fontKey="{C6661AEE-A01F-48A9-9171-3C055006CDDC}"/>
  </w:font>
  <w:font w:name="Georgia">
    <w:panose1 w:val="02040502050405020303"/>
    <w:charset w:val="EE"/>
    <w:family w:val="roman"/>
    <w:pitch w:val="variable"/>
    <w:sig w:usb0="00000287" w:usb1="00000000" w:usb2="00000000" w:usb3="00000000" w:csb0="0000009F" w:csb1="00000000"/>
    <w:embedRegular r:id="rId13" w:fontKey="{816880BE-DADD-4415-A3F0-CE5DD5203451}"/>
    <w:embedItalic r:id="rId14" w:fontKey="{960CEADD-CD91-4490-B2E9-3D7A5B5DA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F1" w14:textId="4FE44154" w:rsidR="00B92D32" w:rsidRDefault="00000000">
    <w:pPr>
      <w:pBdr>
        <w:top w:val="nil"/>
        <w:left w:val="nil"/>
        <w:bottom w:val="nil"/>
        <w:right w:val="nil"/>
        <w:between w:val="nil"/>
      </w:pBdr>
      <w:tabs>
        <w:tab w:val="center" w:pos="4536"/>
        <w:tab w:val="right" w:pos="9072"/>
      </w:tabs>
      <w:spacing w:after="0" w:line="240" w:lineRule="auto"/>
      <w:ind w:hanging="2"/>
      <w:jc w:val="right"/>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Strona </w:t>
    </w:r>
    <w:r>
      <w:rPr>
        <w:rFonts w:ascii="Times New Roman" w:eastAsia="Times New Roman" w:hAnsi="Times New Roman" w:cs="Times New Roman"/>
        <w:b/>
        <w:color w:val="000000"/>
        <w:sz w:val="20"/>
        <w:szCs w:val="20"/>
      </w:rPr>
      <w:fldChar w:fldCharType="begin"/>
    </w:r>
    <w:r>
      <w:rPr>
        <w:rFonts w:ascii="Times New Roman" w:eastAsia="Times New Roman" w:hAnsi="Times New Roman" w:cs="Times New Roman"/>
        <w:b/>
        <w:color w:val="000000"/>
        <w:sz w:val="20"/>
        <w:szCs w:val="20"/>
      </w:rPr>
      <w:instrText>PAGE</w:instrText>
    </w:r>
    <w:r>
      <w:rPr>
        <w:rFonts w:ascii="Times New Roman" w:eastAsia="Times New Roman" w:hAnsi="Times New Roman" w:cs="Times New Roman"/>
        <w:b/>
        <w:color w:val="000000"/>
        <w:sz w:val="20"/>
        <w:szCs w:val="20"/>
      </w:rPr>
      <w:fldChar w:fldCharType="separate"/>
    </w:r>
    <w:r w:rsidR="00DD2B8E">
      <w:rPr>
        <w:rFonts w:ascii="Times New Roman" w:eastAsia="Times New Roman" w:hAnsi="Times New Roman" w:cs="Times New Roman"/>
        <w:b/>
        <w:noProof/>
        <w:color w:val="000000"/>
        <w:sz w:val="20"/>
        <w:szCs w:val="20"/>
      </w:rPr>
      <w:t>2</w:t>
    </w:r>
    <w:r>
      <w:rPr>
        <w:rFonts w:ascii="Times New Roman" w:eastAsia="Times New Roman" w:hAnsi="Times New Roman" w:cs="Times New Roman"/>
        <w:b/>
        <w:color w:val="000000"/>
        <w:sz w:val="20"/>
        <w:szCs w:val="20"/>
      </w:rPr>
      <w:fldChar w:fldCharType="end"/>
    </w:r>
    <w:r>
      <w:rPr>
        <w:rFonts w:ascii="Times New Roman" w:eastAsia="Times New Roman" w:hAnsi="Times New Roman" w:cs="Times New Roman"/>
        <w:color w:val="000000"/>
        <w:sz w:val="20"/>
        <w:szCs w:val="20"/>
      </w:rPr>
      <w:t xml:space="preserve"> z </w:t>
    </w:r>
    <w:r>
      <w:rPr>
        <w:rFonts w:ascii="Times New Roman" w:eastAsia="Times New Roman" w:hAnsi="Times New Roman" w:cs="Times New Roman"/>
        <w:b/>
        <w:color w:val="000000"/>
        <w:sz w:val="20"/>
        <w:szCs w:val="20"/>
      </w:rPr>
      <w:fldChar w:fldCharType="begin"/>
    </w:r>
    <w:r>
      <w:rPr>
        <w:rFonts w:ascii="Times New Roman" w:eastAsia="Times New Roman" w:hAnsi="Times New Roman" w:cs="Times New Roman"/>
        <w:b/>
        <w:color w:val="000000"/>
        <w:sz w:val="20"/>
        <w:szCs w:val="20"/>
      </w:rPr>
      <w:instrText>NUMPAGES</w:instrText>
    </w:r>
    <w:r>
      <w:rPr>
        <w:rFonts w:ascii="Times New Roman" w:eastAsia="Times New Roman" w:hAnsi="Times New Roman" w:cs="Times New Roman"/>
        <w:b/>
        <w:color w:val="000000"/>
        <w:sz w:val="20"/>
        <w:szCs w:val="20"/>
      </w:rPr>
      <w:fldChar w:fldCharType="separate"/>
    </w:r>
    <w:r w:rsidR="00DD2B8E">
      <w:rPr>
        <w:rFonts w:ascii="Times New Roman" w:eastAsia="Times New Roman" w:hAnsi="Times New Roman" w:cs="Times New Roman"/>
        <w:b/>
        <w:noProof/>
        <w:color w:val="000000"/>
        <w:sz w:val="20"/>
        <w:szCs w:val="20"/>
      </w:rPr>
      <w:t>3</w:t>
    </w:r>
    <w:r>
      <w:rPr>
        <w:rFonts w:ascii="Times New Roman" w:eastAsia="Times New Roman" w:hAnsi="Times New Roman" w:cs="Times New Roman"/>
        <w:b/>
        <w:color w:val="000000"/>
        <w:sz w:val="20"/>
        <w:szCs w:val="20"/>
      </w:rPr>
      <w:fldChar w:fldCharType="end"/>
    </w:r>
  </w:p>
  <w:p w14:paraId="000000F2" w14:textId="77777777" w:rsidR="00B92D32" w:rsidRDefault="00B92D32">
    <w:pPr>
      <w:pBdr>
        <w:top w:val="nil"/>
        <w:left w:val="nil"/>
        <w:bottom w:val="nil"/>
        <w:right w:val="nil"/>
        <w:between w:val="nil"/>
      </w:pBdr>
      <w:tabs>
        <w:tab w:val="center" w:pos="4536"/>
        <w:tab w:val="right" w:pos="9072"/>
      </w:tabs>
      <w:ind w:hanging="2"/>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E30187" w14:textId="77777777" w:rsidR="003817D9" w:rsidRDefault="003817D9">
      <w:pPr>
        <w:spacing w:after="0" w:line="240" w:lineRule="auto"/>
      </w:pPr>
      <w:r>
        <w:separator/>
      </w:r>
    </w:p>
  </w:footnote>
  <w:footnote w:type="continuationSeparator" w:id="0">
    <w:p w14:paraId="1A1E288B" w14:textId="77777777" w:rsidR="003817D9" w:rsidRDefault="003817D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F0" w14:textId="2C9D3674" w:rsidR="00B92D32" w:rsidRDefault="00000000">
    <w:pPr>
      <w:pBdr>
        <w:top w:val="nil"/>
        <w:left w:val="nil"/>
        <w:bottom w:val="nil"/>
        <w:right w:val="nil"/>
        <w:between w:val="nil"/>
      </w:pBdr>
      <w:tabs>
        <w:tab w:val="left" w:pos="2405"/>
      </w:tabs>
      <w:ind w:hanging="2"/>
      <w:rPr>
        <w:color w:val="000000"/>
      </w:rPr>
    </w:pPr>
    <w:r>
      <w:rPr>
        <w:color w:val="00000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8817AB"/>
    <w:multiLevelType w:val="hybridMultilevel"/>
    <w:tmpl w:val="6DEC5A9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7D80FC6"/>
    <w:multiLevelType w:val="hybridMultilevel"/>
    <w:tmpl w:val="B5D2BF14"/>
    <w:lvl w:ilvl="0" w:tplc="04150013">
      <w:start w:val="1"/>
      <w:numFmt w:val="upp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134163C0"/>
    <w:multiLevelType w:val="hybridMultilevel"/>
    <w:tmpl w:val="81FADF9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98E0236"/>
    <w:multiLevelType w:val="hybridMultilevel"/>
    <w:tmpl w:val="0100D27A"/>
    <w:lvl w:ilvl="0" w:tplc="D2D4C56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204704E5"/>
    <w:multiLevelType w:val="hybridMultilevel"/>
    <w:tmpl w:val="262245B2"/>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28940228"/>
    <w:multiLevelType w:val="multilevel"/>
    <w:tmpl w:val="F3AA70F0"/>
    <w:lvl w:ilvl="0">
      <w:start w:val="1"/>
      <w:numFmt w:val="decimal"/>
      <w:lvlText w:val="%1."/>
      <w:lvlJc w:val="left"/>
      <w:pPr>
        <w:ind w:left="360" w:hanging="360"/>
      </w:pPr>
      <w:rPr>
        <w:color w:val="000000"/>
        <w:sz w:val="22"/>
        <w:szCs w:val="22"/>
        <w:vertAlign w:val="baseline"/>
      </w:rPr>
    </w:lvl>
    <w:lvl w:ilvl="1">
      <w:start w:val="1"/>
      <w:numFmt w:val="lowerLetter"/>
      <w:lvlText w:val="%2)"/>
      <w:lvlJc w:val="left"/>
      <w:pPr>
        <w:ind w:left="720" w:hanging="361"/>
      </w:pPr>
      <w:rPr>
        <w:rFonts w:ascii="Calibri" w:eastAsia="Calibri" w:hAnsi="Calibri" w:cs="Calibri"/>
        <w:sz w:val="22"/>
        <w:szCs w:val="22"/>
        <w:vertAlign w:val="baseline"/>
      </w:rPr>
    </w:lvl>
    <w:lvl w:ilvl="2">
      <w:numFmt w:val="bullet"/>
      <w:lvlText w:val="•"/>
      <w:lvlJc w:val="left"/>
      <w:pPr>
        <w:ind w:left="1506" w:hanging="361"/>
      </w:pPr>
      <w:rPr>
        <w:vertAlign w:val="baseline"/>
      </w:rPr>
    </w:lvl>
    <w:lvl w:ilvl="3">
      <w:numFmt w:val="bullet"/>
      <w:lvlText w:val="•"/>
      <w:lvlJc w:val="left"/>
      <w:pPr>
        <w:ind w:left="2301" w:hanging="361"/>
      </w:pPr>
      <w:rPr>
        <w:vertAlign w:val="baseline"/>
      </w:rPr>
    </w:lvl>
    <w:lvl w:ilvl="4">
      <w:numFmt w:val="bullet"/>
      <w:lvlText w:val="•"/>
      <w:lvlJc w:val="left"/>
      <w:pPr>
        <w:ind w:left="3096" w:hanging="361"/>
      </w:pPr>
      <w:rPr>
        <w:vertAlign w:val="baseline"/>
      </w:rPr>
    </w:lvl>
    <w:lvl w:ilvl="5">
      <w:numFmt w:val="bullet"/>
      <w:lvlText w:val="•"/>
      <w:lvlJc w:val="left"/>
      <w:pPr>
        <w:ind w:left="3891" w:hanging="361"/>
      </w:pPr>
      <w:rPr>
        <w:vertAlign w:val="baseline"/>
      </w:rPr>
    </w:lvl>
    <w:lvl w:ilvl="6">
      <w:numFmt w:val="bullet"/>
      <w:lvlText w:val="•"/>
      <w:lvlJc w:val="left"/>
      <w:pPr>
        <w:ind w:left="4686" w:hanging="361"/>
      </w:pPr>
      <w:rPr>
        <w:vertAlign w:val="baseline"/>
      </w:rPr>
    </w:lvl>
    <w:lvl w:ilvl="7">
      <w:numFmt w:val="bullet"/>
      <w:lvlText w:val="•"/>
      <w:lvlJc w:val="left"/>
      <w:pPr>
        <w:ind w:left="5481" w:hanging="361"/>
      </w:pPr>
      <w:rPr>
        <w:vertAlign w:val="baseline"/>
      </w:rPr>
    </w:lvl>
    <w:lvl w:ilvl="8">
      <w:numFmt w:val="bullet"/>
      <w:lvlText w:val="•"/>
      <w:lvlJc w:val="left"/>
      <w:pPr>
        <w:ind w:left="6275" w:hanging="361"/>
      </w:pPr>
      <w:rPr>
        <w:vertAlign w:val="baseline"/>
      </w:rPr>
    </w:lvl>
  </w:abstractNum>
  <w:abstractNum w:abstractNumId="6" w15:restartNumberingAfterBreak="0">
    <w:nsid w:val="2A931698"/>
    <w:multiLevelType w:val="hybridMultilevel"/>
    <w:tmpl w:val="015C8516"/>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 w15:restartNumberingAfterBreak="0">
    <w:nsid w:val="2D1069A8"/>
    <w:multiLevelType w:val="hybridMultilevel"/>
    <w:tmpl w:val="3F68D61A"/>
    <w:lvl w:ilvl="0" w:tplc="D2D4C56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329D6B66"/>
    <w:multiLevelType w:val="multilevel"/>
    <w:tmpl w:val="F878A6D4"/>
    <w:lvl w:ilvl="0">
      <w:start w:val="1"/>
      <w:numFmt w:val="bullet"/>
      <w:pStyle w:val="nr"/>
      <w:lvlText w:val="−"/>
      <w:lvlJc w:val="left"/>
      <w:pPr>
        <w:ind w:left="718" w:hanging="360"/>
      </w:pPr>
      <w:rPr>
        <w:rFonts w:ascii="Noto Sans Symbols" w:eastAsia="Noto Sans Symbols" w:hAnsi="Noto Sans Symbols" w:cs="Noto Sans Symbols"/>
      </w:rPr>
    </w:lvl>
    <w:lvl w:ilvl="1">
      <w:start w:val="1"/>
      <w:numFmt w:val="bullet"/>
      <w:lvlText w:val="o"/>
      <w:lvlJc w:val="left"/>
      <w:pPr>
        <w:ind w:left="1438" w:hanging="360"/>
      </w:pPr>
      <w:rPr>
        <w:rFonts w:ascii="Courier New" w:eastAsia="Courier New" w:hAnsi="Courier New" w:cs="Courier New"/>
      </w:rPr>
    </w:lvl>
    <w:lvl w:ilvl="2">
      <w:start w:val="1"/>
      <w:numFmt w:val="bullet"/>
      <w:lvlText w:val="▪"/>
      <w:lvlJc w:val="left"/>
      <w:pPr>
        <w:ind w:left="2158" w:hanging="360"/>
      </w:pPr>
      <w:rPr>
        <w:rFonts w:ascii="Noto Sans Symbols" w:eastAsia="Noto Sans Symbols" w:hAnsi="Noto Sans Symbols" w:cs="Noto Sans Symbols"/>
      </w:rPr>
    </w:lvl>
    <w:lvl w:ilvl="3">
      <w:start w:val="1"/>
      <w:numFmt w:val="bullet"/>
      <w:lvlText w:val="●"/>
      <w:lvlJc w:val="left"/>
      <w:pPr>
        <w:ind w:left="2878" w:hanging="360"/>
      </w:pPr>
      <w:rPr>
        <w:rFonts w:ascii="Noto Sans Symbols" w:eastAsia="Noto Sans Symbols" w:hAnsi="Noto Sans Symbols" w:cs="Noto Sans Symbols"/>
      </w:rPr>
    </w:lvl>
    <w:lvl w:ilvl="4">
      <w:start w:val="1"/>
      <w:numFmt w:val="bullet"/>
      <w:lvlText w:val="o"/>
      <w:lvlJc w:val="left"/>
      <w:pPr>
        <w:ind w:left="3598" w:hanging="360"/>
      </w:pPr>
      <w:rPr>
        <w:rFonts w:ascii="Courier New" w:eastAsia="Courier New" w:hAnsi="Courier New" w:cs="Courier New"/>
      </w:rPr>
    </w:lvl>
    <w:lvl w:ilvl="5">
      <w:start w:val="1"/>
      <w:numFmt w:val="bullet"/>
      <w:lvlText w:val="▪"/>
      <w:lvlJc w:val="left"/>
      <w:pPr>
        <w:ind w:left="4318" w:hanging="360"/>
      </w:pPr>
      <w:rPr>
        <w:rFonts w:ascii="Noto Sans Symbols" w:eastAsia="Noto Sans Symbols" w:hAnsi="Noto Sans Symbols" w:cs="Noto Sans Symbols"/>
      </w:rPr>
    </w:lvl>
    <w:lvl w:ilvl="6">
      <w:start w:val="1"/>
      <w:numFmt w:val="bullet"/>
      <w:lvlText w:val="●"/>
      <w:lvlJc w:val="left"/>
      <w:pPr>
        <w:ind w:left="5038" w:hanging="360"/>
      </w:pPr>
      <w:rPr>
        <w:rFonts w:ascii="Noto Sans Symbols" w:eastAsia="Noto Sans Symbols" w:hAnsi="Noto Sans Symbols" w:cs="Noto Sans Symbols"/>
      </w:rPr>
    </w:lvl>
    <w:lvl w:ilvl="7">
      <w:start w:val="1"/>
      <w:numFmt w:val="bullet"/>
      <w:lvlText w:val="o"/>
      <w:lvlJc w:val="left"/>
      <w:pPr>
        <w:ind w:left="5758" w:hanging="360"/>
      </w:pPr>
      <w:rPr>
        <w:rFonts w:ascii="Courier New" w:eastAsia="Courier New" w:hAnsi="Courier New" w:cs="Courier New"/>
      </w:rPr>
    </w:lvl>
    <w:lvl w:ilvl="8">
      <w:start w:val="1"/>
      <w:numFmt w:val="bullet"/>
      <w:lvlText w:val="▪"/>
      <w:lvlJc w:val="left"/>
      <w:pPr>
        <w:ind w:left="6478" w:hanging="360"/>
      </w:pPr>
      <w:rPr>
        <w:rFonts w:ascii="Noto Sans Symbols" w:eastAsia="Noto Sans Symbols" w:hAnsi="Noto Sans Symbols" w:cs="Noto Sans Symbols"/>
      </w:rPr>
    </w:lvl>
  </w:abstractNum>
  <w:abstractNum w:abstractNumId="9" w15:restartNumberingAfterBreak="0">
    <w:nsid w:val="352A5096"/>
    <w:multiLevelType w:val="hybridMultilevel"/>
    <w:tmpl w:val="9454DD2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3A033909"/>
    <w:multiLevelType w:val="multilevel"/>
    <w:tmpl w:val="C5BEBEA8"/>
    <w:lvl w:ilvl="0">
      <w:start w:val="1"/>
      <w:numFmt w:val="decimal"/>
      <w:lvlText w:val="%1."/>
      <w:lvlJc w:val="left"/>
      <w:pPr>
        <w:ind w:left="360" w:hanging="360"/>
      </w:pPr>
      <w:rPr>
        <w:color w:val="000000"/>
        <w:sz w:val="22"/>
        <w:szCs w:val="22"/>
        <w:vertAlign w:val="baseline"/>
      </w:rPr>
    </w:lvl>
    <w:lvl w:ilvl="1">
      <w:numFmt w:val="bullet"/>
      <w:lvlText w:val="•"/>
      <w:lvlJc w:val="left"/>
      <w:pPr>
        <w:ind w:left="1103" w:hanging="360"/>
      </w:pPr>
      <w:rPr>
        <w:vertAlign w:val="baseline"/>
      </w:rPr>
    </w:lvl>
    <w:lvl w:ilvl="2">
      <w:numFmt w:val="bullet"/>
      <w:lvlText w:val="•"/>
      <w:lvlJc w:val="left"/>
      <w:pPr>
        <w:ind w:left="1854" w:hanging="360"/>
      </w:pPr>
      <w:rPr>
        <w:vertAlign w:val="baseline"/>
      </w:rPr>
    </w:lvl>
    <w:lvl w:ilvl="3">
      <w:numFmt w:val="bullet"/>
      <w:lvlText w:val="•"/>
      <w:lvlJc w:val="left"/>
      <w:pPr>
        <w:ind w:left="2606" w:hanging="360"/>
      </w:pPr>
      <w:rPr>
        <w:vertAlign w:val="baseline"/>
      </w:rPr>
    </w:lvl>
    <w:lvl w:ilvl="4">
      <w:numFmt w:val="bullet"/>
      <w:lvlText w:val="•"/>
      <w:lvlJc w:val="left"/>
      <w:pPr>
        <w:ind w:left="3357" w:hanging="360"/>
      </w:pPr>
      <w:rPr>
        <w:vertAlign w:val="baseline"/>
      </w:rPr>
    </w:lvl>
    <w:lvl w:ilvl="5">
      <w:numFmt w:val="bullet"/>
      <w:lvlText w:val="•"/>
      <w:lvlJc w:val="left"/>
      <w:pPr>
        <w:ind w:left="4108" w:hanging="360"/>
      </w:pPr>
      <w:rPr>
        <w:vertAlign w:val="baseline"/>
      </w:rPr>
    </w:lvl>
    <w:lvl w:ilvl="6">
      <w:numFmt w:val="bullet"/>
      <w:lvlText w:val="•"/>
      <w:lvlJc w:val="left"/>
      <w:pPr>
        <w:ind w:left="4860" w:hanging="360"/>
      </w:pPr>
      <w:rPr>
        <w:vertAlign w:val="baseline"/>
      </w:rPr>
    </w:lvl>
    <w:lvl w:ilvl="7">
      <w:numFmt w:val="bullet"/>
      <w:lvlText w:val="•"/>
      <w:lvlJc w:val="left"/>
      <w:pPr>
        <w:ind w:left="5611" w:hanging="360"/>
      </w:pPr>
      <w:rPr>
        <w:vertAlign w:val="baseline"/>
      </w:rPr>
    </w:lvl>
    <w:lvl w:ilvl="8">
      <w:numFmt w:val="bullet"/>
      <w:lvlText w:val="•"/>
      <w:lvlJc w:val="left"/>
      <w:pPr>
        <w:ind w:left="6362" w:hanging="360"/>
      </w:pPr>
      <w:rPr>
        <w:vertAlign w:val="baseline"/>
      </w:rPr>
    </w:lvl>
  </w:abstractNum>
  <w:abstractNum w:abstractNumId="11" w15:restartNumberingAfterBreak="0">
    <w:nsid w:val="3E312E07"/>
    <w:multiLevelType w:val="hybridMultilevel"/>
    <w:tmpl w:val="A03A3E52"/>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 w15:restartNumberingAfterBreak="0">
    <w:nsid w:val="42545374"/>
    <w:multiLevelType w:val="multilevel"/>
    <w:tmpl w:val="372C04B2"/>
    <w:lvl w:ilvl="0">
      <w:start w:val="1"/>
      <w:numFmt w:val="decimal"/>
      <w:lvlText w:val="%1."/>
      <w:lvlJc w:val="left"/>
      <w:pPr>
        <w:ind w:left="360" w:hanging="360"/>
      </w:pPr>
      <w:rPr>
        <w:color w:val="000000"/>
        <w:sz w:val="22"/>
        <w:szCs w:val="22"/>
        <w:vertAlign w:val="baseline"/>
      </w:rPr>
    </w:lvl>
    <w:lvl w:ilvl="1">
      <w:start w:val="1"/>
      <w:numFmt w:val="upperLetter"/>
      <w:lvlText w:val="%2."/>
      <w:lvlJc w:val="left"/>
      <w:pPr>
        <w:ind w:left="720" w:hanging="361"/>
      </w:pPr>
      <w:rPr>
        <w:rFonts w:ascii="Calibri" w:eastAsia="Calibri" w:hAnsi="Calibri" w:cs="Calibri"/>
        <w:sz w:val="22"/>
        <w:szCs w:val="22"/>
        <w:vertAlign w:val="baseline"/>
      </w:rPr>
    </w:lvl>
    <w:lvl w:ilvl="2">
      <w:numFmt w:val="bullet"/>
      <w:lvlText w:val="•"/>
      <w:lvlJc w:val="left"/>
      <w:pPr>
        <w:ind w:left="1506" w:hanging="361"/>
      </w:pPr>
      <w:rPr>
        <w:vertAlign w:val="baseline"/>
      </w:rPr>
    </w:lvl>
    <w:lvl w:ilvl="3">
      <w:numFmt w:val="bullet"/>
      <w:lvlText w:val="•"/>
      <w:lvlJc w:val="left"/>
      <w:pPr>
        <w:ind w:left="2301" w:hanging="361"/>
      </w:pPr>
      <w:rPr>
        <w:vertAlign w:val="baseline"/>
      </w:rPr>
    </w:lvl>
    <w:lvl w:ilvl="4">
      <w:numFmt w:val="bullet"/>
      <w:lvlText w:val="•"/>
      <w:lvlJc w:val="left"/>
      <w:pPr>
        <w:ind w:left="3096" w:hanging="361"/>
      </w:pPr>
      <w:rPr>
        <w:vertAlign w:val="baseline"/>
      </w:rPr>
    </w:lvl>
    <w:lvl w:ilvl="5">
      <w:numFmt w:val="bullet"/>
      <w:lvlText w:val="•"/>
      <w:lvlJc w:val="left"/>
      <w:pPr>
        <w:ind w:left="3891" w:hanging="361"/>
      </w:pPr>
      <w:rPr>
        <w:vertAlign w:val="baseline"/>
      </w:rPr>
    </w:lvl>
    <w:lvl w:ilvl="6">
      <w:numFmt w:val="bullet"/>
      <w:lvlText w:val="•"/>
      <w:lvlJc w:val="left"/>
      <w:pPr>
        <w:ind w:left="4686" w:hanging="361"/>
      </w:pPr>
      <w:rPr>
        <w:vertAlign w:val="baseline"/>
      </w:rPr>
    </w:lvl>
    <w:lvl w:ilvl="7">
      <w:numFmt w:val="bullet"/>
      <w:lvlText w:val="•"/>
      <w:lvlJc w:val="left"/>
      <w:pPr>
        <w:ind w:left="5481" w:hanging="361"/>
      </w:pPr>
      <w:rPr>
        <w:vertAlign w:val="baseline"/>
      </w:rPr>
    </w:lvl>
    <w:lvl w:ilvl="8">
      <w:numFmt w:val="bullet"/>
      <w:lvlText w:val="•"/>
      <w:lvlJc w:val="left"/>
      <w:pPr>
        <w:ind w:left="6275" w:hanging="361"/>
      </w:pPr>
      <w:rPr>
        <w:vertAlign w:val="baseline"/>
      </w:rPr>
    </w:lvl>
  </w:abstractNum>
  <w:abstractNum w:abstractNumId="13" w15:restartNumberingAfterBreak="0">
    <w:nsid w:val="4C2E47A1"/>
    <w:multiLevelType w:val="multilevel"/>
    <w:tmpl w:val="3F4A7A1C"/>
    <w:lvl w:ilvl="0">
      <w:start w:val="1"/>
      <w:numFmt w:val="decimal"/>
      <w:lvlText w:val="%1)"/>
      <w:lvlJc w:val="left"/>
      <w:pPr>
        <w:ind w:left="1192" w:hanging="360"/>
      </w:pPr>
      <w:rPr>
        <w:b/>
        <w:bCs/>
        <w:vertAlign w:val="baseline"/>
      </w:rPr>
    </w:lvl>
    <w:lvl w:ilvl="1">
      <w:start w:val="1"/>
      <w:numFmt w:val="lowerLetter"/>
      <w:lvlText w:val="%2."/>
      <w:lvlJc w:val="left"/>
      <w:pPr>
        <w:ind w:left="1912" w:hanging="360"/>
      </w:pPr>
      <w:rPr>
        <w:vertAlign w:val="baseline"/>
      </w:rPr>
    </w:lvl>
    <w:lvl w:ilvl="2">
      <w:start w:val="1"/>
      <w:numFmt w:val="lowerRoman"/>
      <w:lvlText w:val="%3."/>
      <w:lvlJc w:val="right"/>
      <w:pPr>
        <w:ind w:left="2632" w:hanging="180"/>
      </w:pPr>
      <w:rPr>
        <w:vertAlign w:val="baseline"/>
      </w:rPr>
    </w:lvl>
    <w:lvl w:ilvl="3">
      <w:start w:val="1"/>
      <w:numFmt w:val="decimal"/>
      <w:lvlText w:val="%4."/>
      <w:lvlJc w:val="left"/>
      <w:pPr>
        <w:ind w:left="3352" w:hanging="360"/>
      </w:pPr>
      <w:rPr>
        <w:vertAlign w:val="baseline"/>
      </w:rPr>
    </w:lvl>
    <w:lvl w:ilvl="4">
      <w:start w:val="1"/>
      <w:numFmt w:val="lowerLetter"/>
      <w:lvlText w:val="%5."/>
      <w:lvlJc w:val="left"/>
      <w:pPr>
        <w:ind w:left="4072" w:hanging="360"/>
      </w:pPr>
      <w:rPr>
        <w:vertAlign w:val="baseline"/>
      </w:rPr>
    </w:lvl>
    <w:lvl w:ilvl="5">
      <w:start w:val="1"/>
      <w:numFmt w:val="lowerRoman"/>
      <w:lvlText w:val="%6."/>
      <w:lvlJc w:val="right"/>
      <w:pPr>
        <w:ind w:left="4792" w:hanging="180"/>
      </w:pPr>
      <w:rPr>
        <w:vertAlign w:val="baseline"/>
      </w:rPr>
    </w:lvl>
    <w:lvl w:ilvl="6">
      <w:start w:val="1"/>
      <w:numFmt w:val="decimal"/>
      <w:lvlText w:val="%7."/>
      <w:lvlJc w:val="left"/>
      <w:pPr>
        <w:ind w:left="5512" w:hanging="360"/>
      </w:pPr>
      <w:rPr>
        <w:vertAlign w:val="baseline"/>
      </w:rPr>
    </w:lvl>
    <w:lvl w:ilvl="7">
      <w:start w:val="1"/>
      <w:numFmt w:val="lowerLetter"/>
      <w:lvlText w:val="%8."/>
      <w:lvlJc w:val="left"/>
      <w:pPr>
        <w:ind w:left="6232" w:hanging="360"/>
      </w:pPr>
      <w:rPr>
        <w:vertAlign w:val="baseline"/>
      </w:rPr>
    </w:lvl>
    <w:lvl w:ilvl="8">
      <w:start w:val="1"/>
      <w:numFmt w:val="lowerRoman"/>
      <w:lvlText w:val="%9."/>
      <w:lvlJc w:val="right"/>
      <w:pPr>
        <w:ind w:left="6952" w:hanging="180"/>
      </w:pPr>
      <w:rPr>
        <w:vertAlign w:val="baseline"/>
      </w:rPr>
    </w:lvl>
  </w:abstractNum>
  <w:abstractNum w:abstractNumId="14" w15:restartNumberingAfterBreak="0">
    <w:nsid w:val="562E711C"/>
    <w:multiLevelType w:val="hybridMultilevel"/>
    <w:tmpl w:val="A3545BFA"/>
    <w:lvl w:ilvl="0" w:tplc="4FE6B732">
      <w:start w:val="1"/>
      <w:numFmt w:val="upperRoman"/>
      <w:lvlText w:val="%1."/>
      <w:lvlJc w:val="left"/>
      <w:pPr>
        <w:ind w:left="719" w:hanging="720"/>
      </w:pPr>
      <w:rPr>
        <w:rFonts w:hint="default"/>
      </w:rPr>
    </w:lvl>
    <w:lvl w:ilvl="1" w:tplc="04150019" w:tentative="1">
      <w:start w:val="1"/>
      <w:numFmt w:val="lowerLetter"/>
      <w:lvlText w:val="%2."/>
      <w:lvlJc w:val="left"/>
      <w:pPr>
        <w:ind w:left="1079" w:hanging="360"/>
      </w:pPr>
    </w:lvl>
    <w:lvl w:ilvl="2" w:tplc="0415001B" w:tentative="1">
      <w:start w:val="1"/>
      <w:numFmt w:val="lowerRoman"/>
      <w:lvlText w:val="%3."/>
      <w:lvlJc w:val="right"/>
      <w:pPr>
        <w:ind w:left="1799" w:hanging="180"/>
      </w:pPr>
    </w:lvl>
    <w:lvl w:ilvl="3" w:tplc="0415000F" w:tentative="1">
      <w:start w:val="1"/>
      <w:numFmt w:val="decimal"/>
      <w:lvlText w:val="%4."/>
      <w:lvlJc w:val="left"/>
      <w:pPr>
        <w:ind w:left="2519" w:hanging="360"/>
      </w:pPr>
    </w:lvl>
    <w:lvl w:ilvl="4" w:tplc="04150019" w:tentative="1">
      <w:start w:val="1"/>
      <w:numFmt w:val="lowerLetter"/>
      <w:lvlText w:val="%5."/>
      <w:lvlJc w:val="left"/>
      <w:pPr>
        <w:ind w:left="3239" w:hanging="360"/>
      </w:pPr>
    </w:lvl>
    <w:lvl w:ilvl="5" w:tplc="0415001B" w:tentative="1">
      <w:start w:val="1"/>
      <w:numFmt w:val="lowerRoman"/>
      <w:lvlText w:val="%6."/>
      <w:lvlJc w:val="right"/>
      <w:pPr>
        <w:ind w:left="3959" w:hanging="180"/>
      </w:pPr>
    </w:lvl>
    <w:lvl w:ilvl="6" w:tplc="0415000F" w:tentative="1">
      <w:start w:val="1"/>
      <w:numFmt w:val="decimal"/>
      <w:lvlText w:val="%7."/>
      <w:lvlJc w:val="left"/>
      <w:pPr>
        <w:ind w:left="4679" w:hanging="360"/>
      </w:pPr>
    </w:lvl>
    <w:lvl w:ilvl="7" w:tplc="04150019" w:tentative="1">
      <w:start w:val="1"/>
      <w:numFmt w:val="lowerLetter"/>
      <w:lvlText w:val="%8."/>
      <w:lvlJc w:val="left"/>
      <w:pPr>
        <w:ind w:left="5399" w:hanging="360"/>
      </w:pPr>
    </w:lvl>
    <w:lvl w:ilvl="8" w:tplc="0415001B" w:tentative="1">
      <w:start w:val="1"/>
      <w:numFmt w:val="lowerRoman"/>
      <w:lvlText w:val="%9."/>
      <w:lvlJc w:val="right"/>
      <w:pPr>
        <w:ind w:left="6119" w:hanging="180"/>
      </w:pPr>
    </w:lvl>
  </w:abstractNum>
  <w:abstractNum w:abstractNumId="15" w15:restartNumberingAfterBreak="0">
    <w:nsid w:val="5B854258"/>
    <w:multiLevelType w:val="hybridMultilevel"/>
    <w:tmpl w:val="BD389098"/>
    <w:lvl w:ilvl="0" w:tplc="04150017">
      <w:start w:val="1"/>
      <w:numFmt w:val="lowerLetter"/>
      <w:lvlText w:val="%1)"/>
      <w:lvlJc w:val="left"/>
      <w:pPr>
        <w:ind w:left="859" w:hanging="360"/>
      </w:pPr>
    </w:lvl>
    <w:lvl w:ilvl="1" w:tplc="04150019" w:tentative="1">
      <w:start w:val="1"/>
      <w:numFmt w:val="lowerLetter"/>
      <w:lvlText w:val="%2."/>
      <w:lvlJc w:val="left"/>
      <w:pPr>
        <w:ind w:left="1579" w:hanging="360"/>
      </w:pPr>
    </w:lvl>
    <w:lvl w:ilvl="2" w:tplc="0415001B" w:tentative="1">
      <w:start w:val="1"/>
      <w:numFmt w:val="lowerRoman"/>
      <w:lvlText w:val="%3."/>
      <w:lvlJc w:val="right"/>
      <w:pPr>
        <w:ind w:left="2299" w:hanging="180"/>
      </w:pPr>
    </w:lvl>
    <w:lvl w:ilvl="3" w:tplc="0415000F" w:tentative="1">
      <w:start w:val="1"/>
      <w:numFmt w:val="decimal"/>
      <w:lvlText w:val="%4."/>
      <w:lvlJc w:val="left"/>
      <w:pPr>
        <w:ind w:left="3019" w:hanging="360"/>
      </w:pPr>
    </w:lvl>
    <w:lvl w:ilvl="4" w:tplc="04150019" w:tentative="1">
      <w:start w:val="1"/>
      <w:numFmt w:val="lowerLetter"/>
      <w:lvlText w:val="%5."/>
      <w:lvlJc w:val="left"/>
      <w:pPr>
        <w:ind w:left="3739" w:hanging="360"/>
      </w:pPr>
    </w:lvl>
    <w:lvl w:ilvl="5" w:tplc="0415001B" w:tentative="1">
      <w:start w:val="1"/>
      <w:numFmt w:val="lowerRoman"/>
      <w:lvlText w:val="%6."/>
      <w:lvlJc w:val="right"/>
      <w:pPr>
        <w:ind w:left="4459" w:hanging="180"/>
      </w:pPr>
    </w:lvl>
    <w:lvl w:ilvl="6" w:tplc="0415000F" w:tentative="1">
      <w:start w:val="1"/>
      <w:numFmt w:val="decimal"/>
      <w:lvlText w:val="%7."/>
      <w:lvlJc w:val="left"/>
      <w:pPr>
        <w:ind w:left="5179" w:hanging="360"/>
      </w:pPr>
    </w:lvl>
    <w:lvl w:ilvl="7" w:tplc="04150019" w:tentative="1">
      <w:start w:val="1"/>
      <w:numFmt w:val="lowerLetter"/>
      <w:lvlText w:val="%8."/>
      <w:lvlJc w:val="left"/>
      <w:pPr>
        <w:ind w:left="5899" w:hanging="360"/>
      </w:pPr>
    </w:lvl>
    <w:lvl w:ilvl="8" w:tplc="0415001B" w:tentative="1">
      <w:start w:val="1"/>
      <w:numFmt w:val="lowerRoman"/>
      <w:lvlText w:val="%9."/>
      <w:lvlJc w:val="right"/>
      <w:pPr>
        <w:ind w:left="6619" w:hanging="180"/>
      </w:pPr>
    </w:lvl>
  </w:abstractNum>
  <w:abstractNum w:abstractNumId="16" w15:restartNumberingAfterBreak="0">
    <w:nsid w:val="5C0909D9"/>
    <w:multiLevelType w:val="hybridMultilevel"/>
    <w:tmpl w:val="EF321464"/>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7" w15:restartNumberingAfterBreak="0">
    <w:nsid w:val="5EA64AB3"/>
    <w:multiLevelType w:val="multilevel"/>
    <w:tmpl w:val="D3A02044"/>
    <w:lvl w:ilvl="0">
      <w:start w:val="1"/>
      <w:numFmt w:val="decimal"/>
      <w:lvlText w:val="%1."/>
      <w:lvlJc w:val="left"/>
      <w:pPr>
        <w:ind w:left="360" w:hanging="360"/>
      </w:pPr>
      <w:rPr>
        <w:vertAlign w:val="baseline"/>
      </w:rPr>
    </w:lvl>
    <w:lvl w:ilvl="1">
      <w:start w:val="1"/>
      <w:numFmt w:val="lowerLetter"/>
      <w:lvlText w:val="%2)"/>
      <w:lvlJc w:val="left"/>
      <w:pPr>
        <w:ind w:left="1080" w:hanging="360"/>
      </w:pPr>
    </w:lvl>
    <w:lvl w:ilvl="2">
      <w:start w:val="1"/>
      <w:numFmt w:val="lowerRoman"/>
      <w:lvlText w:val="%3."/>
      <w:lvlJc w:val="right"/>
      <w:pPr>
        <w:ind w:left="1800" w:hanging="180"/>
      </w:pPr>
      <w:rPr>
        <w:vertAlign w:val="baseline"/>
      </w:rPr>
    </w:lvl>
    <w:lvl w:ilvl="3">
      <w:start w:val="1"/>
      <w:numFmt w:val="decimal"/>
      <w:lvlText w:val="%4."/>
      <w:lvlJc w:val="left"/>
      <w:pPr>
        <w:ind w:left="2520" w:hanging="360"/>
      </w:pPr>
      <w:rPr>
        <w:vertAlign w:val="baseline"/>
      </w:rPr>
    </w:lvl>
    <w:lvl w:ilvl="4">
      <w:start w:val="1"/>
      <w:numFmt w:val="lowerLetter"/>
      <w:lvlText w:val="%5."/>
      <w:lvlJc w:val="left"/>
      <w:pPr>
        <w:ind w:left="3240" w:hanging="360"/>
      </w:pPr>
      <w:rPr>
        <w:vertAlign w:val="baseline"/>
      </w:rPr>
    </w:lvl>
    <w:lvl w:ilvl="5">
      <w:start w:val="1"/>
      <w:numFmt w:val="lowerRoman"/>
      <w:lvlText w:val="%6."/>
      <w:lvlJc w:val="right"/>
      <w:pPr>
        <w:ind w:left="3960" w:hanging="180"/>
      </w:pPr>
      <w:rPr>
        <w:vertAlign w:val="baseline"/>
      </w:rPr>
    </w:lvl>
    <w:lvl w:ilvl="6">
      <w:start w:val="1"/>
      <w:numFmt w:val="decimal"/>
      <w:lvlText w:val="%7."/>
      <w:lvlJc w:val="left"/>
      <w:pPr>
        <w:ind w:left="4680" w:hanging="360"/>
      </w:pPr>
      <w:rPr>
        <w:vertAlign w:val="baseline"/>
      </w:rPr>
    </w:lvl>
    <w:lvl w:ilvl="7">
      <w:start w:val="1"/>
      <w:numFmt w:val="lowerLetter"/>
      <w:lvlText w:val="%8."/>
      <w:lvlJc w:val="left"/>
      <w:pPr>
        <w:ind w:left="5400" w:hanging="360"/>
      </w:pPr>
      <w:rPr>
        <w:vertAlign w:val="baseline"/>
      </w:rPr>
    </w:lvl>
    <w:lvl w:ilvl="8">
      <w:start w:val="1"/>
      <w:numFmt w:val="lowerRoman"/>
      <w:lvlText w:val="%9."/>
      <w:lvlJc w:val="right"/>
      <w:pPr>
        <w:ind w:left="6120" w:hanging="180"/>
      </w:pPr>
      <w:rPr>
        <w:vertAlign w:val="baseline"/>
      </w:rPr>
    </w:lvl>
  </w:abstractNum>
  <w:abstractNum w:abstractNumId="18" w15:restartNumberingAfterBreak="0">
    <w:nsid w:val="5FAC0648"/>
    <w:multiLevelType w:val="hybridMultilevel"/>
    <w:tmpl w:val="A03A3E52"/>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 w15:restartNumberingAfterBreak="0">
    <w:nsid w:val="62E83344"/>
    <w:multiLevelType w:val="hybridMultilevel"/>
    <w:tmpl w:val="E0ACACC6"/>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0" w15:restartNumberingAfterBreak="0">
    <w:nsid w:val="654E4003"/>
    <w:multiLevelType w:val="hybridMultilevel"/>
    <w:tmpl w:val="60FAD968"/>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6D287635"/>
    <w:multiLevelType w:val="hybridMultilevel"/>
    <w:tmpl w:val="14C2CE9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1861385928">
    <w:abstractNumId w:val="13"/>
  </w:num>
  <w:num w:numId="2" w16cid:durableId="1157644903">
    <w:abstractNumId w:val="8"/>
  </w:num>
  <w:num w:numId="3" w16cid:durableId="1519931217">
    <w:abstractNumId w:val="7"/>
  </w:num>
  <w:num w:numId="4" w16cid:durableId="1120684496">
    <w:abstractNumId w:val="19"/>
  </w:num>
  <w:num w:numId="5" w16cid:durableId="253320753">
    <w:abstractNumId w:val="11"/>
  </w:num>
  <w:num w:numId="6" w16cid:durableId="858856042">
    <w:abstractNumId w:val="0"/>
  </w:num>
  <w:num w:numId="7" w16cid:durableId="1791125560">
    <w:abstractNumId w:val="17"/>
  </w:num>
  <w:num w:numId="8" w16cid:durableId="1466040805">
    <w:abstractNumId w:val="15"/>
  </w:num>
  <w:num w:numId="9" w16cid:durableId="897975682">
    <w:abstractNumId w:val="1"/>
  </w:num>
  <w:num w:numId="10" w16cid:durableId="186985978">
    <w:abstractNumId w:val="3"/>
  </w:num>
  <w:num w:numId="11" w16cid:durableId="1212881713">
    <w:abstractNumId w:val="10"/>
  </w:num>
  <w:num w:numId="12" w16cid:durableId="2031446143">
    <w:abstractNumId w:val="4"/>
  </w:num>
  <w:num w:numId="13" w16cid:durableId="1296333198">
    <w:abstractNumId w:val="12"/>
  </w:num>
  <w:num w:numId="14" w16cid:durableId="1929577579">
    <w:abstractNumId w:val="9"/>
  </w:num>
  <w:num w:numId="15" w16cid:durableId="1895921988">
    <w:abstractNumId w:val="5"/>
  </w:num>
  <w:num w:numId="16" w16cid:durableId="596138447">
    <w:abstractNumId w:val="2"/>
  </w:num>
  <w:num w:numId="17" w16cid:durableId="595021296">
    <w:abstractNumId w:val="18"/>
  </w:num>
  <w:num w:numId="18" w16cid:durableId="1665738799">
    <w:abstractNumId w:val="20"/>
  </w:num>
  <w:num w:numId="19" w16cid:durableId="1717856678">
    <w:abstractNumId w:val="16"/>
  </w:num>
  <w:num w:numId="20" w16cid:durableId="790977636">
    <w:abstractNumId w:val="6"/>
  </w:num>
  <w:num w:numId="21" w16cid:durableId="313220902">
    <w:abstractNumId w:val="21"/>
  </w:num>
  <w:num w:numId="22" w16cid:durableId="896628127">
    <w:abstractNumId w:val="14"/>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92D32"/>
    <w:rsid w:val="00017446"/>
    <w:rsid w:val="00045182"/>
    <w:rsid w:val="000C5DD3"/>
    <w:rsid w:val="000F2847"/>
    <w:rsid w:val="00105BC5"/>
    <w:rsid w:val="001257C3"/>
    <w:rsid w:val="001760A1"/>
    <w:rsid w:val="001D16B0"/>
    <w:rsid w:val="001E622C"/>
    <w:rsid w:val="00266897"/>
    <w:rsid w:val="002C607F"/>
    <w:rsid w:val="003359BB"/>
    <w:rsid w:val="00343F01"/>
    <w:rsid w:val="003453BA"/>
    <w:rsid w:val="003817D9"/>
    <w:rsid w:val="00457B39"/>
    <w:rsid w:val="004A4DD3"/>
    <w:rsid w:val="00504FA1"/>
    <w:rsid w:val="00540A02"/>
    <w:rsid w:val="005E1161"/>
    <w:rsid w:val="005E4C67"/>
    <w:rsid w:val="005F7F29"/>
    <w:rsid w:val="0061455A"/>
    <w:rsid w:val="006600BC"/>
    <w:rsid w:val="00663AAB"/>
    <w:rsid w:val="006712AF"/>
    <w:rsid w:val="00676661"/>
    <w:rsid w:val="00696607"/>
    <w:rsid w:val="006F5F35"/>
    <w:rsid w:val="00712F04"/>
    <w:rsid w:val="00722E70"/>
    <w:rsid w:val="007508B9"/>
    <w:rsid w:val="0076287F"/>
    <w:rsid w:val="00764F2A"/>
    <w:rsid w:val="00770415"/>
    <w:rsid w:val="00784F80"/>
    <w:rsid w:val="0080149E"/>
    <w:rsid w:val="008667F7"/>
    <w:rsid w:val="00866B33"/>
    <w:rsid w:val="0089028F"/>
    <w:rsid w:val="008A32D0"/>
    <w:rsid w:val="00910530"/>
    <w:rsid w:val="00927FA4"/>
    <w:rsid w:val="009629E9"/>
    <w:rsid w:val="009E2401"/>
    <w:rsid w:val="009F40D3"/>
    <w:rsid w:val="00A0199D"/>
    <w:rsid w:val="00A13AC5"/>
    <w:rsid w:val="00A159FB"/>
    <w:rsid w:val="00A1704C"/>
    <w:rsid w:val="00A33F76"/>
    <w:rsid w:val="00A47579"/>
    <w:rsid w:val="00A570C2"/>
    <w:rsid w:val="00A6008E"/>
    <w:rsid w:val="00AD25F8"/>
    <w:rsid w:val="00B26B36"/>
    <w:rsid w:val="00B445AE"/>
    <w:rsid w:val="00B77779"/>
    <w:rsid w:val="00B90A66"/>
    <w:rsid w:val="00B92D32"/>
    <w:rsid w:val="00C02D38"/>
    <w:rsid w:val="00C1510D"/>
    <w:rsid w:val="00C622AC"/>
    <w:rsid w:val="00C8165D"/>
    <w:rsid w:val="00C84EE1"/>
    <w:rsid w:val="00D1545B"/>
    <w:rsid w:val="00D323EA"/>
    <w:rsid w:val="00D40067"/>
    <w:rsid w:val="00D4070F"/>
    <w:rsid w:val="00D74D38"/>
    <w:rsid w:val="00DD2B8E"/>
    <w:rsid w:val="00E50B24"/>
    <w:rsid w:val="00EC49D7"/>
    <w:rsid w:val="00F35FDF"/>
    <w:rsid w:val="00F639FC"/>
    <w:rsid w:val="00FB506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4E21D4D"/>
  <w15:docId w15:val="{F310FE24-E154-47EA-833A-25E8D7A23D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pl" w:eastAsia="pl-PL" w:bidi="ar-SA"/>
      </w:rPr>
    </w:rPrDefault>
    <w:pPrDefault>
      <w:pPr>
        <w:spacing w:after="200" w:line="276" w:lineRule="auto"/>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spacing w:before="480" w:after="0"/>
      <w:outlineLvl w:val="0"/>
    </w:pPr>
    <w:rPr>
      <w:rFonts w:ascii="Cambria" w:eastAsia="Cambria" w:hAnsi="Cambria" w:cs="Cambria"/>
      <w:b/>
      <w:color w:val="365F91"/>
      <w:sz w:val="28"/>
      <w:szCs w:val="28"/>
    </w:rPr>
  </w:style>
  <w:style w:type="paragraph" w:styleId="Nagwek2">
    <w:name w:val="heading 2"/>
    <w:basedOn w:val="Normalny"/>
    <w:next w:val="Normalny"/>
    <w:uiPriority w:val="9"/>
    <w:semiHidden/>
    <w:unhideWhenUsed/>
    <w:qFormat/>
    <w:pPr>
      <w:keepNext/>
      <w:jc w:val="center"/>
      <w:outlineLvl w:val="1"/>
    </w:pPr>
    <w:rPr>
      <w:rFonts w:ascii="Times New Roman" w:eastAsia="Times New Roman" w:hAnsi="Times New Roman" w:cs="Times New Roman"/>
      <w:b/>
      <w:color w:val="FF0000"/>
      <w:sz w:val="24"/>
      <w:szCs w:val="24"/>
    </w:rPr>
  </w:style>
  <w:style w:type="paragraph" w:styleId="Nagwek3">
    <w:name w:val="heading 3"/>
    <w:basedOn w:val="Normalny"/>
    <w:next w:val="Normalny"/>
    <w:uiPriority w:val="9"/>
    <w:semiHidden/>
    <w:unhideWhenUsed/>
    <w:qFormat/>
    <w:pPr>
      <w:keepNext/>
      <w:spacing w:before="240" w:after="60"/>
      <w:outlineLvl w:val="2"/>
    </w:pPr>
    <w:rPr>
      <w:rFonts w:ascii="Arial" w:eastAsia="Arial" w:hAnsi="Arial" w:cs="Arial"/>
      <w:b/>
      <w:sz w:val="26"/>
      <w:szCs w:val="26"/>
    </w:rPr>
  </w:style>
  <w:style w:type="paragraph" w:styleId="Nagwek4">
    <w:name w:val="heading 4"/>
    <w:basedOn w:val="Normalny"/>
    <w:next w:val="Normalny"/>
    <w:uiPriority w:val="9"/>
    <w:semiHidden/>
    <w:unhideWhenUsed/>
    <w:qFormat/>
    <w:pPr>
      <w:keepNext/>
      <w:keepLines/>
      <w:spacing w:before="240" w:after="40"/>
      <w:outlineLvl w:val="3"/>
    </w:pPr>
    <w:rPr>
      <w:b/>
      <w:sz w:val="24"/>
      <w:szCs w:val="24"/>
    </w:rPr>
  </w:style>
  <w:style w:type="paragraph" w:styleId="Nagwek5">
    <w:name w:val="heading 5"/>
    <w:basedOn w:val="Normalny"/>
    <w:next w:val="Normalny"/>
    <w:uiPriority w:val="9"/>
    <w:semiHidden/>
    <w:unhideWhenUsed/>
    <w:qFormat/>
    <w:pPr>
      <w:keepNext/>
      <w:widowControl w:val="0"/>
      <w:spacing w:after="0" w:line="240" w:lineRule="auto"/>
      <w:jc w:val="center"/>
      <w:outlineLvl w:val="4"/>
    </w:pPr>
    <w:rPr>
      <w:rFonts w:ascii="Arial Narrow" w:eastAsia="Arial Narrow" w:hAnsi="Arial Narrow" w:cs="Arial Narrow"/>
      <w:b/>
    </w:rPr>
  </w:style>
  <w:style w:type="paragraph" w:styleId="Nagwek6">
    <w:name w:val="heading 6"/>
    <w:basedOn w:val="Normalny"/>
    <w:next w:val="Normalny"/>
    <w:uiPriority w:val="9"/>
    <w:semiHidden/>
    <w:unhideWhenUsed/>
    <w:qFormat/>
    <w:pPr>
      <w:keepNext/>
      <w:keepLines/>
      <w:spacing w:before="200" w:after="40"/>
      <w:outlineLvl w:val="5"/>
    </w:pPr>
    <w:rPr>
      <w:b/>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ytu">
    <w:name w:val="Title"/>
    <w:basedOn w:val="Normalny"/>
    <w:next w:val="Normalny"/>
    <w:uiPriority w:val="10"/>
    <w:qFormat/>
    <w:pPr>
      <w:keepNext/>
      <w:keepLines/>
      <w:spacing w:before="480" w:after="120"/>
    </w:pPr>
    <w:rPr>
      <w:b/>
      <w:sz w:val="72"/>
      <w:szCs w:val="72"/>
    </w:rPr>
  </w:style>
  <w:style w:type="table" w:customStyle="1" w:styleId="TableNormal0">
    <w:name w:val="TableNormal"/>
    <w:tblPr>
      <w:tblCellMar>
        <w:top w:w="0" w:type="dxa"/>
        <w:left w:w="0" w:type="dxa"/>
        <w:bottom w:w="0" w:type="dxa"/>
        <w:right w:w="0" w:type="dxa"/>
      </w:tblCellMar>
    </w:tblPr>
  </w:style>
  <w:style w:type="paragraph" w:customStyle="1" w:styleId="Styl1">
    <w:name w:val="Styl1"/>
    <w:basedOn w:val="Nagwek"/>
    <w:pPr>
      <w:spacing w:before="100" w:beforeAutospacing="1" w:after="100" w:afterAutospacing="1"/>
    </w:pPr>
    <w:rPr>
      <w:b/>
      <w:i/>
      <w:color w:val="000000"/>
      <w:lang w:val="en-US"/>
    </w:rPr>
  </w:style>
  <w:style w:type="paragraph" w:styleId="Nagwek">
    <w:name w:val="header"/>
  </w:style>
  <w:style w:type="paragraph" w:styleId="Tekstpodstawowy">
    <w:name w:val="Body Text"/>
    <w:pPr>
      <w:spacing w:before="120" w:after="0" w:line="240" w:lineRule="auto"/>
      <w:jc w:val="both"/>
    </w:pPr>
    <w:rPr>
      <w:rFonts w:ascii="Times New Roman" w:hAnsi="Times New Roman"/>
      <w:i/>
      <w:sz w:val="24"/>
      <w:szCs w:val="24"/>
    </w:rPr>
  </w:style>
  <w:style w:type="character" w:styleId="Hipercze">
    <w:name w:val="Hyperlink"/>
    <w:rPr>
      <w:color w:val="0000FF"/>
      <w:w w:val="100"/>
      <w:position w:val="-1"/>
      <w:u w:val="single"/>
      <w:effect w:val="none"/>
      <w:vertAlign w:val="baseline"/>
      <w:cs w:val="0"/>
      <w:em w:val="none"/>
    </w:rPr>
  </w:style>
  <w:style w:type="paragraph" w:styleId="Akapitzlist">
    <w:name w:val="List Paragraph"/>
    <w:pPr>
      <w:ind w:left="720"/>
      <w:contextualSpacing/>
    </w:pPr>
  </w:style>
  <w:style w:type="character" w:customStyle="1" w:styleId="NagwekZnak">
    <w:name w:val="Nagłówek Znak"/>
    <w:rPr>
      <w:w w:val="100"/>
      <w:position w:val="-1"/>
      <w:sz w:val="24"/>
      <w:szCs w:val="24"/>
      <w:effect w:val="none"/>
      <w:vertAlign w:val="baseline"/>
      <w:cs w:val="0"/>
      <w:em w:val="none"/>
      <w:lang w:val="pl-PL" w:eastAsia="pl-PL" w:bidi="ar-SA"/>
    </w:rPr>
  </w:style>
  <w:style w:type="paragraph" w:styleId="Tekstprzypisudolnego">
    <w:name w:val="footnote text"/>
    <w:qFormat/>
    <w:pPr>
      <w:spacing w:after="0" w:line="240" w:lineRule="auto"/>
    </w:pPr>
    <w:rPr>
      <w:sz w:val="20"/>
      <w:szCs w:val="20"/>
    </w:rPr>
  </w:style>
  <w:style w:type="character" w:customStyle="1" w:styleId="TekstprzypisudolnegoZnak">
    <w:name w:val="Tekst przypisu dolnego Znak"/>
    <w:rPr>
      <w:rFonts w:ascii="Calibri" w:eastAsia="Calibri" w:hAnsi="Calibri"/>
      <w:w w:val="100"/>
      <w:position w:val="-1"/>
      <w:effect w:val="none"/>
      <w:vertAlign w:val="baseline"/>
      <w:cs w:val="0"/>
      <w:em w:val="none"/>
      <w:lang w:val="pl-PL" w:eastAsia="en-US" w:bidi="ar-SA"/>
    </w:rPr>
  </w:style>
  <w:style w:type="character" w:customStyle="1" w:styleId="OdwoanieprzypisudolnegoFootnoteReferenceNumber">
    <w:name w:val="Odwołanie przypisu dolnego;Footnote Reference Number"/>
    <w:qFormat/>
    <w:rPr>
      <w:w w:val="100"/>
      <w:position w:val="-1"/>
      <w:effect w:val="none"/>
      <w:vertAlign w:val="superscript"/>
      <w:cs w:val="0"/>
      <w:em w:val="none"/>
    </w:rPr>
  </w:style>
  <w:style w:type="paragraph" w:styleId="Tekstdymka">
    <w:name w:val="Balloon Text"/>
    <w:pPr>
      <w:spacing w:after="0" w:line="240" w:lineRule="auto"/>
    </w:pPr>
    <w:rPr>
      <w:rFonts w:ascii="Tahoma" w:hAnsi="Tahoma" w:cs="Tahoma"/>
      <w:sz w:val="16"/>
      <w:szCs w:val="16"/>
    </w:rPr>
  </w:style>
  <w:style w:type="character" w:customStyle="1" w:styleId="TekstdymkaZnak">
    <w:name w:val="Tekst dymka Znak"/>
    <w:rPr>
      <w:rFonts w:ascii="Tahoma" w:eastAsia="Calibri" w:hAnsi="Tahoma" w:cs="Tahoma"/>
      <w:w w:val="100"/>
      <w:position w:val="-1"/>
      <w:sz w:val="16"/>
      <w:szCs w:val="16"/>
      <w:effect w:val="none"/>
      <w:vertAlign w:val="baseline"/>
      <w:cs w:val="0"/>
      <w:em w:val="none"/>
      <w:lang w:eastAsia="en-US"/>
    </w:rPr>
  </w:style>
  <w:style w:type="paragraph" w:customStyle="1" w:styleId="tgnumer">
    <w:name w:val="tg numer"/>
    <w:basedOn w:val="Akapitzlist"/>
    <w:pPr>
      <w:spacing w:before="120" w:line="240" w:lineRule="auto"/>
      <w:ind w:left="0"/>
      <w:jc w:val="both"/>
    </w:pPr>
    <w:rPr>
      <w:rFonts w:ascii="Times New Roman" w:hAnsi="Times New Roman"/>
      <w:sz w:val="24"/>
      <w:szCs w:val="24"/>
    </w:rPr>
  </w:style>
  <w:style w:type="character" w:customStyle="1" w:styleId="Nagwek1Znak">
    <w:name w:val="Nagłówek 1 Znak"/>
    <w:rPr>
      <w:rFonts w:ascii="Cambria" w:eastAsia="Times New Roman" w:hAnsi="Cambria" w:cs="Times New Roman"/>
      <w:b/>
      <w:bCs/>
      <w:color w:val="365F91"/>
      <w:w w:val="100"/>
      <w:position w:val="-1"/>
      <w:sz w:val="28"/>
      <w:szCs w:val="28"/>
      <w:effect w:val="none"/>
      <w:vertAlign w:val="baseline"/>
      <w:cs w:val="0"/>
      <w:em w:val="none"/>
      <w:lang w:eastAsia="en-US"/>
    </w:rPr>
  </w:style>
  <w:style w:type="character" w:customStyle="1" w:styleId="AkapitzlistZnak">
    <w:name w:val="Akapit z listą Znak"/>
    <w:rPr>
      <w:rFonts w:ascii="Calibri" w:eastAsia="Calibri" w:hAnsi="Calibri"/>
      <w:w w:val="100"/>
      <w:position w:val="-1"/>
      <w:sz w:val="22"/>
      <w:szCs w:val="22"/>
      <w:effect w:val="none"/>
      <w:vertAlign w:val="baseline"/>
      <w:cs w:val="0"/>
      <w:em w:val="none"/>
      <w:lang w:eastAsia="en-US"/>
    </w:rPr>
  </w:style>
  <w:style w:type="character" w:customStyle="1" w:styleId="tgnumerZnak">
    <w:name w:val="tg numer Znak"/>
    <w:basedOn w:val="AkapitzlistZnak"/>
    <w:rPr>
      <w:rFonts w:ascii="Calibri" w:eastAsia="Calibri" w:hAnsi="Calibri"/>
      <w:w w:val="100"/>
      <w:position w:val="-1"/>
      <w:sz w:val="22"/>
      <w:szCs w:val="22"/>
      <w:effect w:val="none"/>
      <w:vertAlign w:val="baseline"/>
      <w:cs w:val="0"/>
      <w:em w:val="none"/>
      <w:lang w:eastAsia="en-US"/>
    </w:rPr>
  </w:style>
  <w:style w:type="character" w:customStyle="1" w:styleId="PodtytuZnak">
    <w:name w:val="Podtytuł Znak"/>
    <w:rPr>
      <w:rFonts w:ascii="Cambria" w:eastAsia="Times New Roman" w:hAnsi="Cambria" w:cs="Times New Roman"/>
      <w:i/>
      <w:iCs/>
      <w:color w:val="4F81BD"/>
      <w:spacing w:val="15"/>
      <w:w w:val="100"/>
      <w:position w:val="-1"/>
      <w:sz w:val="24"/>
      <w:szCs w:val="24"/>
      <w:effect w:val="none"/>
      <w:vertAlign w:val="baseline"/>
      <w:cs w:val="0"/>
      <w:em w:val="none"/>
      <w:lang w:eastAsia="en-US"/>
    </w:rPr>
  </w:style>
  <w:style w:type="character" w:styleId="Pogrubienie">
    <w:name w:val="Strong"/>
    <w:rPr>
      <w:b/>
      <w:bCs/>
      <w:w w:val="100"/>
      <w:position w:val="-1"/>
      <w:effect w:val="none"/>
      <w:vertAlign w:val="baseline"/>
      <w:cs w:val="0"/>
      <w:em w:val="none"/>
    </w:rPr>
  </w:style>
  <w:style w:type="paragraph" w:customStyle="1" w:styleId="TGnumerowanie">
    <w:name w:val="TG numerowanie"/>
    <w:basedOn w:val="tgnumer"/>
    <w:pPr>
      <w:spacing w:after="0"/>
      <w:ind w:left="425" w:hanging="425"/>
    </w:pPr>
  </w:style>
  <w:style w:type="character" w:customStyle="1" w:styleId="Nagwek5Znak">
    <w:name w:val="Nagłówek 5 Znak"/>
    <w:rPr>
      <w:rFonts w:ascii="Arial Narrow" w:hAnsi="Arial Narrow"/>
      <w:b/>
      <w:w w:val="100"/>
      <w:position w:val="-1"/>
      <w:sz w:val="22"/>
      <w:szCs w:val="24"/>
      <w:effect w:val="none"/>
      <w:vertAlign w:val="baseline"/>
      <w:cs w:val="0"/>
      <w:em w:val="none"/>
    </w:rPr>
  </w:style>
  <w:style w:type="character" w:customStyle="1" w:styleId="tgnumerZnak1">
    <w:name w:val="tg numer Znak1"/>
    <w:rPr>
      <w:rFonts w:ascii="Calibri" w:eastAsia="Calibri" w:hAnsi="Calibri"/>
      <w:w w:val="100"/>
      <w:position w:val="-1"/>
      <w:sz w:val="24"/>
      <w:szCs w:val="24"/>
      <w:effect w:val="none"/>
      <w:vertAlign w:val="baseline"/>
      <w:cs w:val="0"/>
      <w:em w:val="none"/>
      <w:lang w:eastAsia="en-US"/>
    </w:rPr>
  </w:style>
  <w:style w:type="character" w:customStyle="1" w:styleId="TGnumerowanieZnak">
    <w:name w:val="TG numerowanie Znak"/>
    <w:basedOn w:val="tgnumerZnak1"/>
    <w:rPr>
      <w:rFonts w:ascii="Calibri" w:eastAsia="Calibri" w:hAnsi="Calibri"/>
      <w:w w:val="100"/>
      <w:position w:val="-1"/>
      <w:sz w:val="24"/>
      <w:szCs w:val="24"/>
      <w:effect w:val="none"/>
      <w:vertAlign w:val="baseline"/>
      <w:cs w:val="0"/>
      <w:em w:val="none"/>
      <w:lang w:eastAsia="en-US"/>
    </w:rPr>
  </w:style>
  <w:style w:type="paragraph" w:customStyle="1" w:styleId="nr">
    <w:name w:val="nr"/>
    <w:basedOn w:val="TGnumerowanie"/>
    <w:pPr>
      <w:numPr>
        <w:numId w:val="2"/>
      </w:numPr>
      <w:ind w:left="425" w:hanging="425"/>
    </w:pPr>
  </w:style>
  <w:style w:type="character" w:customStyle="1" w:styleId="nrZnak">
    <w:name w:val="nr Znak"/>
    <w:basedOn w:val="TGnumerowanieZnak"/>
    <w:rPr>
      <w:rFonts w:ascii="Calibri" w:eastAsia="Calibri" w:hAnsi="Calibri"/>
      <w:w w:val="100"/>
      <w:position w:val="-1"/>
      <w:sz w:val="24"/>
      <w:szCs w:val="24"/>
      <w:effect w:val="none"/>
      <w:vertAlign w:val="baseline"/>
      <w:cs w:val="0"/>
      <w:em w:val="none"/>
      <w:lang w:eastAsia="en-US"/>
    </w:rPr>
  </w:style>
  <w:style w:type="character" w:styleId="Odwoaniedokomentarza">
    <w:name w:val="annotation reference"/>
    <w:rPr>
      <w:w w:val="100"/>
      <w:position w:val="-1"/>
      <w:sz w:val="16"/>
      <w:szCs w:val="16"/>
      <w:effect w:val="none"/>
      <w:vertAlign w:val="baseline"/>
      <w:cs w:val="0"/>
      <w:em w:val="none"/>
    </w:rPr>
  </w:style>
  <w:style w:type="paragraph" w:styleId="Tekstkomentarza">
    <w:name w:val="annotation text"/>
    <w:rPr>
      <w:sz w:val="20"/>
      <w:szCs w:val="20"/>
    </w:rPr>
  </w:style>
  <w:style w:type="character" w:customStyle="1" w:styleId="TekstkomentarzaZnak">
    <w:name w:val="Tekst komentarza Znak"/>
    <w:rPr>
      <w:rFonts w:ascii="Calibri" w:eastAsia="Calibri" w:hAnsi="Calibri"/>
      <w:w w:val="100"/>
      <w:position w:val="-1"/>
      <w:effect w:val="none"/>
      <w:vertAlign w:val="baseline"/>
      <w:cs w:val="0"/>
      <w:em w:val="none"/>
      <w:lang w:eastAsia="en-US"/>
    </w:rPr>
  </w:style>
  <w:style w:type="paragraph" w:styleId="Tematkomentarza">
    <w:name w:val="annotation subject"/>
    <w:basedOn w:val="Tekstkomentarza"/>
    <w:next w:val="Tekstkomentarza"/>
    <w:rPr>
      <w:b/>
      <w:bCs/>
    </w:rPr>
  </w:style>
  <w:style w:type="character" w:customStyle="1" w:styleId="TematkomentarzaZnak">
    <w:name w:val="Temat komentarza Znak"/>
    <w:rPr>
      <w:rFonts w:ascii="Calibri" w:eastAsia="Calibri" w:hAnsi="Calibri"/>
      <w:b/>
      <w:bCs/>
      <w:w w:val="100"/>
      <w:position w:val="-1"/>
      <w:effect w:val="none"/>
      <w:vertAlign w:val="baseline"/>
      <w:cs w:val="0"/>
      <w:em w:val="none"/>
      <w:lang w:eastAsia="en-US"/>
    </w:rPr>
  </w:style>
  <w:style w:type="paragraph" w:styleId="Tekstpodstawowy2">
    <w:name w:val="Body Text 2"/>
    <w:pPr>
      <w:spacing w:before="120" w:line="240" w:lineRule="auto"/>
      <w:jc w:val="center"/>
    </w:pPr>
    <w:rPr>
      <w:rFonts w:ascii="Times New Roman" w:hAnsi="Times New Roman"/>
      <w:b/>
      <w:strike/>
      <w:sz w:val="24"/>
      <w:szCs w:val="24"/>
    </w:rPr>
  </w:style>
  <w:style w:type="paragraph" w:styleId="Tekstprzypisukocowego">
    <w:name w:val="endnote text"/>
    <w:qFormat/>
    <w:rPr>
      <w:sz w:val="20"/>
      <w:szCs w:val="20"/>
    </w:rPr>
  </w:style>
  <w:style w:type="character" w:customStyle="1" w:styleId="TekstprzypisukocowegoZnak">
    <w:name w:val="Tekst przypisu końcowego Znak"/>
    <w:rPr>
      <w:rFonts w:ascii="Calibri" w:eastAsia="Calibri" w:hAnsi="Calibri"/>
      <w:w w:val="100"/>
      <w:position w:val="-1"/>
      <w:effect w:val="none"/>
      <w:vertAlign w:val="baseline"/>
      <w:cs w:val="0"/>
      <w:em w:val="none"/>
      <w:lang w:eastAsia="en-US"/>
    </w:rPr>
  </w:style>
  <w:style w:type="character" w:styleId="Odwoanieprzypisukocowego">
    <w:name w:val="endnote reference"/>
    <w:qFormat/>
    <w:rPr>
      <w:w w:val="100"/>
      <w:position w:val="-1"/>
      <w:effect w:val="none"/>
      <w:vertAlign w:val="superscript"/>
      <w:cs w:val="0"/>
      <w:em w:val="none"/>
    </w:rPr>
  </w:style>
  <w:style w:type="paragraph" w:customStyle="1" w:styleId="Default">
    <w:name w:val="Default"/>
    <w:pPr>
      <w:suppressAutoHyphens/>
      <w:autoSpaceDE w:val="0"/>
      <w:autoSpaceDN w:val="0"/>
      <w:adjustRightInd w:val="0"/>
      <w:spacing w:line="1" w:lineRule="atLeast"/>
      <w:ind w:leftChars="-1" w:left="-1" w:hangingChars="1"/>
      <w:textDirection w:val="btLr"/>
      <w:textAlignment w:val="top"/>
      <w:outlineLvl w:val="0"/>
    </w:pPr>
    <w:rPr>
      <w:rFonts w:ascii="Verdana" w:hAnsi="Verdana" w:cs="Verdana"/>
      <w:color w:val="000000"/>
      <w:position w:val="-1"/>
      <w:sz w:val="24"/>
      <w:szCs w:val="24"/>
      <w:lang w:val="pl-PL"/>
    </w:rPr>
  </w:style>
  <w:style w:type="paragraph" w:styleId="Stopka">
    <w:name w:val="footer"/>
    <w:qFormat/>
    <w:pPr>
      <w:tabs>
        <w:tab w:val="center" w:pos="4536"/>
        <w:tab w:val="right" w:pos="9072"/>
      </w:tabs>
    </w:pPr>
  </w:style>
  <w:style w:type="character" w:customStyle="1" w:styleId="StopkaZnak">
    <w:name w:val="Stopka Znak"/>
    <w:rPr>
      <w:rFonts w:ascii="Calibri" w:eastAsia="Calibri" w:hAnsi="Calibri"/>
      <w:w w:val="100"/>
      <w:position w:val="-1"/>
      <w:sz w:val="22"/>
      <w:szCs w:val="22"/>
      <w:effect w:val="none"/>
      <w:vertAlign w:val="baseline"/>
      <w:cs w:val="0"/>
      <w:em w:val="none"/>
      <w:lang w:eastAsia="en-US"/>
    </w:rPr>
  </w:style>
  <w:style w:type="paragraph" w:styleId="Lista">
    <w:name w:val="List"/>
    <w:pPr>
      <w:ind w:left="283" w:hanging="283"/>
    </w:pPr>
  </w:style>
  <w:style w:type="paragraph" w:styleId="Lista2">
    <w:name w:val="List 2"/>
    <w:pPr>
      <w:ind w:left="566" w:hanging="283"/>
    </w:pPr>
  </w:style>
  <w:style w:type="table" w:styleId="Tabela-Siatka">
    <w:name w:val="Table Grid"/>
    <w:basedOn w:val="Standardowy"/>
    <w:pPr>
      <w:suppressAutoHyphens/>
      <w:spacing w:line="1" w:lineRule="atLeast"/>
      <w:ind w:leftChars="-1" w:left="-1" w:hangingChars="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oprawka">
    <w:name w:val="Revision"/>
    <w:pPr>
      <w:suppressAutoHyphens/>
      <w:spacing w:line="1" w:lineRule="atLeast"/>
      <w:ind w:leftChars="-1" w:left="-1" w:hangingChars="1"/>
      <w:textDirection w:val="btLr"/>
      <w:textAlignment w:val="top"/>
      <w:outlineLvl w:val="0"/>
    </w:pPr>
    <w:rPr>
      <w:position w:val="-1"/>
      <w:lang w:val="pl-PL" w:eastAsia="en-US"/>
    </w:rPr>
  </w:style>
  <w:style w:type="paragraph" w:customStyle="1" w:styleId="TableParagraph">
    <w:name w:val="Table Paragraph"/>
    <w:pPr>
      <w:widowControl w:val="0"/>
      <w:autoSpaceDE w:val="0"/>
      <w:autoSpaceDN w:val="0"/>
      <w:spacing w:after="0" w:line="240" w:lineRule="auto"/>
      <w:ind w:left="468"/>
    </w:pPr>
  </w:style>
  <w:style w:type="character" w:styleId="Nierozpoznanawzmianka">
    <w:name w:val="Unresolved Mention"/>
    <w:qFormat/>
    <w:rPr>
      <w:color w:val="605E5C"/>
      <w:w w:val="100"/>
      <w:position w:val="-1"/>
      <w:effect w:val="none"/>
      <w:shd w:val="clear" w:color="auto" w:fill="E1DFDD"/>
      <w:vertAlign w:val="baseline"/>
      <w:cs w:val="0"/>
      <w:em w:val="none"/>
    </w:rPr>
  </w:style>
  <w:style w:type="character" w:styleId="UyteHipercze">
    <w:name w:val="FollowedHyperlink"/>
    <w:qFormat/>
    <w:rPr>
      <w:color w:val="96607D"/>
      <w:w w:val="100"/>
      <w:position w:val="-1"/>
      <w:u w:val="single"/>
      <w:effect w:val="none"/>
      <w:vertAlign w:val="baseline"/>
      <w:cs w:val="0"/>
      <w:em w:val="none"/>
    </w:rPr>
  </w:style>
  <w:style w:type="table" w:customStyle="1" w:styleId="a">
    <w:basedOn w:val="TableNormal0"/>
    <w:tblPr>
      <w:tblStyleRowBandSize w:val="1"/>
      <w:tblStyleColBandSize w:val="1"/>
      <w:tblCellMar>
        <w:left w:w="108" w:type="dxa"/>
        <w:right w:w="108" w:type="dxa"/>
      </w:tblCellMar>
    </w:tblPr>
  </w:style>
  <w:style w:type="table" w:customStyle="1" w:styleId="a0">
    <w:basedOn w:val="TableNormal0"/>
    <w:tblPr>
      <w:tblStyleRowBandSize w:val="1"/>
      <w:tblStyleColBandSize w:val="1"/>
      <w:tblCellMar>
        <w:left w:w="108" w:type="dxa"/>
        <w:right w:w="108" w:type="dxa"/>
      </w:tblCellMar>
    </w:tblPr>
  </w:style>
  <w:style w:type="paragraph" w:styleId="Podtytu">
    <w:name w:val="Subtitle"/>
    <w:basedOn w:val="Normalny"/>
    <w:next w:val="Normalny"/>
    <w:uiPriority w:val="11"/>
    <w:qFormat/>
    <w:pPr>
      <w:keepNext/>
      <w:keepLines/>
      <w:spacing w:before="360" w:after="80"/>
    </w:pPr>
    <w:rPr>
      <w:rFonts w:ascii="Georgia" w:eastAsia="Georgia" w:hAnsi="Georgia" w:cs="Georgia"/>
      <w:i/>
      <w:color w:val="666666"/>
      <w:sz w:val="48"/>
      <w:szCs w:val="48"/>
    </w:rPr>
  </w:style>
  <w:style w:type="table" w:customStyle="1" w:styleId="a1">
    <w:basedOn w:val="TableNormal0"/>
    <w:tblPr>
      <w:tblStyleRowBandSize w:val="1"/>
      <w:tblStyleColBandSize w:val="1"/>
      <w:tblCellMar>
        <w:top w:w="100" w:type="dxa"/>
        <w:left w:w="100" w:type="dxa"/>
        <w:bottom w:w="100" w:type="dxa"/>
        <w:right w:w="100" w:type="dxa"/>
      </w:tblCellMar>
    </w:tblPr>
  </w:style>
  <w:style w:type="table" w:customStyle="1" w:styleId="a2">
    <w:basedOn w:val="TableNormal0"/>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ekretariat@gamar.org.pl"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sekretariat@gamar.org.pl"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6Sug0pFmed5df782oSt0VDJphbA==">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9</Pages>
  <Words>2949</Words>
  <Characters>17698</Characters>
  <Application>Microsoft Office Word</Application>
  <DocSecurity>0</DocSecurity>
  <Lines>147</Lines>
  <Paragraphs>41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20606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Piotrek</dc:creator>
  <cp:lastModifiedBy>Agnieszka Jędrak</cp:lastModifiedBy>
  <cp:revision>5</cp:revision>
  <dcterms:created xsi:type="dcterms:W3CDTF">2025-11-05T15:54:00Z</dcterms:created>
  <dcterms:modified xsi:type="dcterms:W3CDTF">2026-03-26T11:54:00Z</dcterms:modified>
</cp:coreProperties>
</file>